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Aufgaben f</w:t>
      </w:r>
      <w:r>
        <w:rPr>
          <w:rtl w:val="0"/>
        </w:rPr>
        <w:t>ü</w:t>
      </w:r>
      <w:r>
        <w:rPr>
          <w:rtl w:val="0"/>
        </w:rPr>
        <w:t>r die Vorbereitung auf die Abschlusspr</w:t>
      </w:r>
      <w:r>
        <w:rPr>
          <w:rtl w:val="0"/>
        </w:rPr>
        <w:t>ü</w:t>
      </w:r>
      <w:r>
        <w:rPr>
          <w:rtl w:val="0"/>
        </w:rPr>
        <w:t>fungen und zur Heimarbeit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Deutsch:</w:t>
      </w:r>
    </w:p>
    <w:p>
      <w:pPr>
        <w:pStyle w:val="Text"/>
        <w:bidi w:val="0"/>
      </w:pPr>
      <w:r>
        <w:rPr>
          <w:rtl w:val="0"/>
        </w:rPr>
        <w:t xml:space="preserve">Besuche die Seite: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"https://d2dfxffe11c5cd.cloudfront.net/media/muster/33540s1.pdf"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https://d2dfxffe11c5cd.cloudfront.net/media/muster/33540s1.pdf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Generell kannst du zu allen Themen arbeiten, die dich interessieren oder in denen du unsicher bist. </w:t>
      </w:r>
    </w:p>
    <w:p>
      <w:pPr>
        <w:pStyle w:val="Text"/>
        <w:bidi w:val="0"/>
      </w:pPr>
      <w:r>
        <w:rPr>
          <w:rtl w:val="0"/>
        </w:rPr>
        <w:t>Bearbeite auf jeden Fall: 3, 4, 6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Differenzierung: Justin konzentriert sich bitte auf die Aufgaben: 8.4, 8.5, 8.6, 8.7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bidi w:val="0"/>
      </w:pPr>
    </w:p>
    <w:p>
      <w:pPr>
        <w:pStyle w:val="Text"/>
        <w:bidi w:val="0"/>
      </w:pPr>
      <w:r>
        <w:rPr>
          <w:sz w:val="36"/>
          <w:szCs w:val="36"/>
          <w:rtl w:val="0"/>
          <w:lang w:val="de-DE"/>
        </w:rPr>
        <w:t>Religion</w:t>
      </w:r>
      <w:r>
        <w:rPr>
          <w:rtl w:val="0"/>
        </w:rPr>
        <w:t>:</w:t>
      </w:r>
    </w:p>
    <w:p>
      <w:pPr>
        <w:pStyle w:val="Überschrift 2"/>
        <w:keepNext w:val="0"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280" w:after="280"/>
        <w:ind w:left="576" w:right="0" w:hanging="576"/>
        <w:jc w:val="left"/>
        <w:outlineLvl w:val="0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Bekannte F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36"/>
          <w:szCs w:val="3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 von Sterbehilfe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"http://de.wikipedia.org/w/index.php?title=Emily_Gilbert&amp;action=edit&amp;redlink=1"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Emily Gilbert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: Die 73-j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hrige US-Amerikanerin aus Fort Lauderdale (Florida) bat ihren Ehemann Roswell Gilbert im M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 1985 wegen eines unheilbaren Knochenleidens um Sterbehilfe. Ihr Mann gab ihr zun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chst Schmerztabletten und erschoss seine Frau mit einer Pistole. Der 76-j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hrige Roswell Gilbert wurde von einem Gericht zu 25 Jahren Haft verurteilt.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"http://de.wikipedia.org/wiki/Ram%25C3%25B3n_Sampedro"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Ram</w:t>
      </w:r>
      <w:r>
        <w:rPr>
          <w:rStyle w:val="Hyperlink.1"/>
          <w:rFonts w:ascii="Times New Roman" w:hAnsi="Times New Roman" w:hint="default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ó</w:t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n Sampedro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: Der Spanier war 30 Jahre lang mit einem hohen Querschnitt vom Hals abw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rts gel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hmt. Seine Geschichte wurde in dem Film </w: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"http://de.wikipedia.org/wiki/Das_Meer_in_mir"</w:instrText>
      </w:r>
      <w:r>
        <w:rPr>
          <w:rStyle w:val="Hyperlink.2"/>
          <w:rFonts w:ascii="Times New Roman" w:cs="Times New Roman" w:hAnsi="Times New Roman" w:eastAsia="Times New Roman"/>
          <w:i w:val="1"/>
          <w:iCs w:val="1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Times New Roman" w:hAnsi="Times New Roman"/>
          <w:i w:val="1"/>
          <w:iCs w:val="1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Das Meer in mir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verfilmt. Dem Spanier wurde auf seinen Wunsch hin von einer Freundin ein Glas Wasser mit </w: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"http://de.wikipedia.org/wiki/Zyankali"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00"/>
          <w:u w:val="non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Zyankali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so in die N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he seines Mundes gestellt, dass er selbst mit einem Strohhalm daraus trinken konnte und daraufhin starb (1998). Mehrere seiner Freunde zeigten sich selbst der Beihilfe an, woraufhin das Verfahren eingestellt wurde.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"http://de.wikipedia.org/wiki/Terri_Schiavo"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Terri Schiavo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: Eine US-Amerikanerin aus Saint Petersburg (Florida), die bei einem Zusammenbruch eine durch Sauerstoffmangel ausgel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ste schwere Gehirnsch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digung erlitten hatte und sich in der Folge von 1990 bis zu ihrem Tod 15 Jahre lang im </w: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"http://de.wikipedia.org/wiki/Wachkoma"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00"/>
          <w:u w:val="non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Wachkoma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befand. Terris Ehemann klagte seit 1998 durch mehrere Instanzen die Einstellung der k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nstlichen Ern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hrung ein. Dem wurde letztendlich im Februar 2005 statt gegeben.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"http://de.wikipedia.org/wiki/Vincent_Humbert"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Vincent Humbert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: Ein Franzose, der seit September 2000 gel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hmt und blind war, bat im Dezember 2002 um Sterbehilfe. Diese wurde ihm von offizieller franz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sischer Seite nicht gew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hrt. Seine Mutter spritzte ihm daraufhin im September 2003 </w: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"http://de.wikipedia.org/wiki/Pentobarbital"</w:instrText>
      </w:r>
      <w:r>
        <w:rPr>
          <w:rStyle w:val="Hyperlink.3"/>
          <w:rFonts w:ascii="Times New Roman" w:cs="Times New Roman" w:hAnsi="Times New Roman" w:eastAsia="Times New Roman"/>
          <w:outline w:val="0"/>
          <w:color w:val="000000"/>
          <w:u w:val="none" w:color="00000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rFonts w:ascii="Times New Roman" w:hAnsi="Times New Roman"/>
          <w:outline w:val="0"/>
          <w:color w:val="000000"/>
          <w:u w:val="none"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Natriumpentobarbital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Er fiel in ein Koma und von den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rzten wurden die lebenserhaltenden Maschinen daraufhin abgeschaltet. Sein Fall 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hrte in Frankreich zu einer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nderung der Gesetzeslage.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"http://de.wikipedia.org/wiki/Piergiorgio_Welby"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Piergiorgio Welby</w:t>
      </w:r>
      <w:r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(* 26. Dezember 1945 in Rom;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† 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20. Dezember 2006 ebd.) war ein Italiener, seit seinem 18 Lebensjahr an Muskeldystrophie leidend, der im Jahr 2006 um Sterbehilfe bat. Diese Hilfe wurde ihm von dem An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sthesisten Mario Riccio am 20. Dezember 2006 gew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hrt, nachdem ein Gericht es abgelehnt hatte den Fall zu behandeln. Der sp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ter erhobene Mordvorwurf gegen Mario Riccio wurde von einem Gericht in Rom abgewiesen.</w:t>
      </w:r>
    </w:p>
    <w:p>
      <w:pPr>
        <w:pStyle w:val="Standard"/>
        <w:numPr>
          <w:ilvl w:val="0"/>
          <w:numId w:val="2"/>
        </w:numPr>
        <w:suppressAutoHyphens w:val="1"/>
        <w:spacing w:before="0" w:after="280"/>
        <w:jc w:val="left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280" w:after="280"/>
        <w:ind w:left="0" w:right="0" w:firstLine="0"/>
        <w:jc w:val="left"/>
        <w:rPr>
          <w:rStyle w:val="Ohne"/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Aufgabe: Lies dir die 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lle mehrfach durch. Bei Sprachproblemen nutze eine 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bersetzungshilfe. Entscheide, welcher Fall zu welcher Art von Sterbehilfe geh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rt. Begr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 deine Entscheidung schriftlich und ausf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hrlich.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280" w:after="280"/>
        <w:ind w:left="0" w:right="0" w:firstLine="0"/>
        <w:jc w:val="left"/>
        <w:rPr>
          <w:rtl w:val="0"/>
        </w:rPr>
      </w:pP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Suche im Internet nach 3 F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llen, mit denen du das Wissen deine Mitsch</w:t>
      </w:r>
      <w:r>
        <w:rPr>
          <w:rStyle w:val="Ohne"/>
          <w:rFonts w:ascii="Times New Roman" w:hAnsi="Times New Roman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ler testen kannst. 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br w:type="page"/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sz w:val="28"/>
          <w:szCs w:val="28"/>
          <w:u w:color="000000"/>
          <w:rtl w:val="0"/>
          <w:lang w:val="de-DE"/>
        </w:rPr>
        <w:t>Physik E. Schr</w:t>
      </w:r>
      <w:r>
        <w:rPr>
          <w:rStyle w:val="Ohne"/>
          <w:rFonts w:ascii="Times New Roman" w:hAnsi="Times New Roman" w:hint="default"/>
          <w:sz w:val="28"/>
          <w:szCs w:val="28"/>
          <w:u w:color="000000"/>
          <w:rtl w:val="0"/>
          <w:lang w:val="de-DE"/>
        </w:rPr>
        <w:t>ö</w:t>
      </w:r>
      <w:r>
        <w:rPr>
          <w:rStyle w:val="Ohne"/>
          <w:rFonts w:ascii="Times New Roman" w:hAnsi="Times New Roman"/>
          <w:sz w:val="28"/>
          <w:szCs w:val="28"/>
          <w:u w:color="000000"/>
          <w:rtl w:val="0"/>
          <w:lang w:val="de-DE"/>
        </w:rPr>
        <w:t>der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de-DE"/>
        </w:rPr>
      </w:pPr>
      <w:r>
        <w:rPr>
          <w:rStyle w:val="Ohne"/>
          <w:rFonts w:ascii="Times New Roman" w:hAnsi="Times New Roman"/>
          <w:sz w:val="28"/>
          <w:szCs w:val="28"/>
          <w:u w:color="000000"/>
          <w:rtl w:val="0"/>
          <w:lang w:val="de-DE"/>
        </w:rPr>
        <w:t>Atombau und Begriffe</w:t>
      </w:r>
    </w:p>
    <w:p>
      <w:pPr>
        <w:pStyle w:val="Standard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Style w:val="Ohne"/>
          <w:rFonts w:ascii="Times New Roman" w:hAnsi="Times New Roman"/>
          <w:sz w:val="28"/>
          <w:szCs w:val="28"/>
          <w:u w:color="000000"/>
          <w:rtl w:val="0"/>
          <w:lang w:val="de-DE"/>
        </w:rPr>
        <w:t>Lese die Seite 154-155 und erstelle anhand des Textes Definition der folgenden Begriffe, die du aus dem Chemieunterricht kennst: 1. Aufbau und Bestandteile eines Atoms, 2.Kernladungszahl/Ordnungszahl, 3. Nukleonen, 4. Isotope, 5. Ionen</w:t>
      </w:r>
    </w:p>
    <w:p>
      <w:pPr>
        <w:pStyle w:val="Standard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sz w:val="28"/>
          <w:szCs w:val="28"/>
          <w:rtl w:val="0"/>
          <w:lang w:val="de-DE"/>
        </w:rPr>
      </w:pPr>
      <w:r>
        <w:rPr>
          <w:rStyle w:val="Ohne"/>
          <w:rFonts w:ascii="Times New Roman" w:hAnsi="Times New Roman"/>
          <w:sz w:val="28"/>
          <w:szCs w:val="28"/>
          <w:u w:color="000000"/>
          <w:rtl w:val="0"/>
          <w:lang w:val="de-DE"/>
        </w:rPr>
        <w:t>Bearbeite die Aufgaben 2-3 auf der Seite S. 156-157.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de-DE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New Roman" w:cs="Times New Roman" w:hAnsi="Times New Roman" w:eastAsia="Times New Roman"/>
          <w:sz w:val="28"/>
          <w:szCs w:val="2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WPK  Musik Jahrgang 10 Sechstroh: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bt die Noten im Violinschl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ssel und im Bassschl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ssel, die Intervalle sowie den Quintenzirkel online: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instrText xml:space="preserve"> HYPERLINK "https://www.theorie-musik.de/uebungen/"</w:instrText>
      </w: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Calibri" w:hAnsi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https://www.theorie-musik.de/uebungen/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 xml:space="preserve">Hier findet ihr 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bungen und Erkl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rungen.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Bei Fragen stehe ich gerne zur Verf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 xml:space="preserve">gung: </w:t>
      </w: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instrText xml:space="preserve"> HYPERLINK "mailto:annemieke.sechstroh@gmx.de"</w:instrText>
      </w:r>
      <w:r>
        <w:rPr>
          <w:rStyle w:val="Hyperlink.4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rFonts w:ascii="Calibri" w:hAnsi="Calibri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annemieke.sechstroh@gmx.de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tbl>
      <w:tblPr>
        <w:tblW w:w="91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9"/>
        <w:gridCol w:w="1117"/>
        <w:gridCol w:w="1182"/>
        <w:gridCol w:w="5779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119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Lehrkraft</w:t>
            </w:r>
          </w:p>
        </w:tc>
        <w:tc>
          <w:tcPr>
            <w:tcW w:type="dxa" w:w="1117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Klasse</w:t>
            </w:r>
          </w:p>
        </w:tc>
        <w:tc>
          <w:tcPr>
            <w:tcW w:type="dxa" w:w="1182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Fach</w:t>
            </w:r>
          </w:p>
        </w:tc>
        <w:tc>
          <w:tcPr>
            <w:tcW w:type="dxa" w:w="5779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rStyle w:val="Oh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„</w:t>
            </w: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Lernen zu Hause"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119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Schulz</w:t>
            </w:r>
          </w:p>
        </w:tc>
        <w:tc>
          <w:tcPr>
            <w:tcW w:type="dxa" w:w="1117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R+H10</w:t>
            </w:r>
          </w:p>
        </w:tc>
        <w:tc>
          <w:tcPr>
            <w:tcW w:type="dxa" w:w="1182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Informatik</w:t>
            </w:r>
          </w:p>
        </w:tc>
        <w:tc>
          <w:tcPr>
            <w:tcW w:type="dxa" w:w="5779"/>
            <w:tcBorders>
              <w:top w:val="single" w:color="f2f2f2" w:sz="12" w:space="0" w:shadow="0" w:frame="0"/>
              <w:left w:val="single" w:color="f2f2f2" w:sz="12" w:space="0" w:shadow="0" w:frame="0"/>
              <w:bottom w:val="single" w:color="f2f2f2" w:sz="12" w:space="0" w:shadow="0" w:frame="0"/>
              <w:right w:val="single" w:color="f2f2f2" w:sz="1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4536"/>
                <w:tab w:val="right" w:pos="9046"/>
              </w:tabs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de-DE"/>
              </w:rPr>
              <w:t>ab dem 22. April</w:t>
            </w:r>
          </w:p>
        </w:tc>
      </w:tr>
    </w:tbl>
    <w:p>
      <w:pPr>
        <w:pStyle w:val="Text"/>
        <w:widowControl w:val="0"/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Aufgaben zum Wiederholen und </w:t>
      </w:r>
      <w:r>
        <w:rPr>
          <w:rStyle w:val="Ohne"/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ben (Excel).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1. Erstelle eine Excel-Tabelle mit den Einwohnerzahlen und Fl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chenangaben (km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²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) folgender 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nder mit Hilfe einer Internetrecherche: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Deutschland, Finnland, Norwegen, D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nemark, Niederlande, S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dafrika, Russland, USA, Uruguay und Kongo.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2. Berechne die Gesamtsumme der Einwohnerzahlen aller 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nder.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3. Sortiere die 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nder absteigend nach der Einwohnerzahl.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4. Berechne die Fl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che der einzelnen 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 xml:space="preserve">nder pro Einwohner </w:t>
      </w:r>
      <w:r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  <w:br w:type="textWrapping"/>
      </w:r>
      <w:r>
        <w:rPr>
          <w:rStyle w:val="Ohne"/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Rechnung: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 xml:space="preserve"> Fl</w:t>
      </w:r>
      <w:r>
        <w:rPr>
          <w:rStyle w:val="Ohne"/>
          <w:rFonts w:ascii="Arial" w:hAnsi="Arial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Arial" w:hAnsi="Arial"/>
          <w:sz w:val="22"/>
          <w:szCs w:val="22"/>
          <w:u w:color="000000"/>
          <w:rtl w:val="0"/>
          <w:lang w:val="de-DE"/>
        </w:rPr>
        <w:t>che / Einwohner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Style w:val="Ohne"/>
          <w:rFonts w:ascii="Arial" w:cs="Arial" w:hAnsi="Arial" w:eastAsia="Arial"/>
          <w:sz w:val="22"/>
          <w:szCs w:val="22"/>
          <w:u w:color="000000"/>
          <w:rtl w:val="0"/>
          <w:lang w:val="de-DE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Calibri" w:cs="Calibri" w:hAnsi="Calibri" w:eastAsia="Calibri"/>
          <w:b w:val="0"/>
          <w:bCs w:val="0"/>
          <w:sz w:val="28"/>
          <w:szCs w:val="28"/>
          <w:rtl w:val="0"/>
        </w:rPr>
      </w:pPr>
      <w:r>
        <w:rPr>
          <w:rStyle w:val="Ohne"/>
          <w:rFonts w:ascii="Calibri" w:hAnsi="Calibri"/>
          <w:b w:val="0"/>
          <w:bCs w:val="0"/>
          <w:sz w:val="24"/>
          <w:szCs w:val="24"/>
          <w:rtl w:val="0"/>
        </w:rPr>
        <w:t xml:space="preserve">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Mathematik; G-Kurs; Pr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ü</w:t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 xml:space="preserve">fungsvorbereitung; Herr Zimmermann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In der Zeit vom 22.04. bis zum 24.04. (und in den Phasen des </w:t>
      </w:r>
      <w:r>
        <w:rPr>
          <w:rFonts w:ascii="Calibri" w:hAnsi="Calibri" w:hint="default"/>
          <w:sz w:val="23"/>
          <w:szCs w:val="23"/>
          <w:rtl w:val="0"/>
        </w:rPr>
        <w:t>„</w:t>
      </w:r>
      <w:r>
        <w:rPr>
          <w:rFonts w:ascii="Calibri" w:hAnsi="Calibri"/>
          <w:sz w:val="23"/>
          <w:szCs w:val="23"/>
          <w:rtl w:val="0"/>
          <w:lang w:val="en-US"/>
        </w:rPr>
        <w:t>Home-Learnings</w:t>
      </w:r>
      <w:r>
        <w:rPr>
          <w:rFonts w:ascii="Calibri" w:hAnsi="Calibri" w:hint="default"/>
          <w:sz w:val="23"/>
          <w:szCs w:val="23"/>
          <w:rtl w:val="1"/>
          <w:lang w:val="ar-SA" w:bidi="ar-SA"/>
        </w:rPr>
        <w:t>“</w:t>
      </w:r>
      <w:r>
        <w:rPr>
          <w:rFonts w:ascii="Calibri" w:hAnsi="Calibri"/>
          <w:sz w:val="23"/>
          <w:szCs w:val="23"/>
          <w:rtl w:val="0"/>
          <w:lang w:val="de-DE"/>
        </w:rPr>
        <w:t>) bearbeitest du die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aus dem Jahr 2019 anhand der Youtube Videos.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HS10 2019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https://youtu.be/joccPEN-jaM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https://youtu.be/VRzTFPSMylE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https://youtu.be/WRbHCJaq288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Wenn in den Videos Aufgaben erscheinen, sollst du zuerst auf Pause dr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cken und versuchen die Aufgaben selbst zu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sen. Wenn du deine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sung fertig hast oder gar nicht voran kommst, sollst du meine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sungen und Erkl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rungen anschauen und vergleichen. Wenn du trotzdem etwas gar nicht verstehst, kannst du mich gerne 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ber Signal oder SMS kontaktieren (0177 935 14 36) oder per E-Mail zimmermann-mdobs@gmx.de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Wem die 2019er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fung nicht reicht, kann gerne die HS9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fungen der Jahre 2017 und 2015 auf dieselbe Art bearbeiten.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Thematisch und inhaltlich sind die Bereiche der Jahrg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>nge 9 und 10 in Mathematik im Hauptschulzweig nahezu identisch. Es hat keine Nachteile, sich mit diesen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fungen auf die anstehende Abschlusspr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HS10 vorzubereiten.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HS9 2017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https://youtu.be/cbzuuAMoHsU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https://youtu.be/47_XHO4t9Fk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https://youtu.be/BZI3IsTpmds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HS9 2015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https://youtu.be/NVhL2dKs7fU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https://youtu.be/_YQ1cWQBhpQ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https://youtu.be/_peDP8u-U0I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Solltest du merken, dass du in speziellen Themengebieten Defizite hast (bspw. Prozentrechnung), kannst du auch zu nahezu allen Themenbereichen Videos auf Youtube finden oder selbstverst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ndlich mich ansprechen. 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Calibri" w:cs="Calibri" w:hAnsi="Calibri" w:eastAsia="Calibri"/>
          <w:b w:val="0"/>
          <w:bCs w:val="0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Mathematik; E-Kurs; Pr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ü</w:t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 xml:space="preserve">fungsvorbereitung; Herr Zimmermann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Zu Hause besch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>ftigst du dich vorerst mit der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aus dem Jahr 2016.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Ich habe Videos erstellt, in denen ich die Aufgaben erkl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it-IT"/>
        </w:rPr>
        <w:t xml:space="preserve">re.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https://youtu.be/RdNqqDIZBSM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https://youtu.be/MIFSUKTF22Q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https://youtu.be/Uhr9vSccwIo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Wenn in den Videos Aufgaben erscheinen, sollst du zuerst auf Pause dr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cken und versuchen die Aufgaben selbst zu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sen. Wenn du deine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sung fertig hast oder gar nicht voran kommst, sollst du meine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sungen und Erkl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rungen anschauen und vergleichen. Wenn du trotzdem etwas gar nicht verstehst oder sonstige Fragen hast, kannst du mich gerne 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ber Signal oder SMS kontaktieren (0177 935 14 36) oder per E-Mail zimmermann-mdobs@gmx.de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Wenn dir die 2019er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fung nicht reicht, kannst du gerne die HS9 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fungen der Jahre 2017 und 2015 auf dieselbe Art bearbeiten.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HS9 2017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https://youtu.be/cbzuuAMoHsU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https://youtu.be/47_XHO4t9Fk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https://youtu.be/BZI3IsTpmds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Pr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fung HS9 2015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Allgemeiner Teil https://youtu.be/NVhL2dKs7fU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Pflichtteil https://youtu.be/_YQ1cWQBhpQ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Wahlteil https://youtu.be/_peDP8u-U0I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Solltest du merken, dass du in speziellen Themengebieten Defizite hast (bspw. Prozentrechnung), kannst du auch zu nahezu allen Themenbereichen Videos auf Youtube finden oder selbstverst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ndlich mich ansprechen.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Style w:val="Ohne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E-Kurs Englisch H10</w:t>
      </w:r>
      <w:r>
        <w:rPr>
          <w:rStyle w:val="Ohne"/>
          <w:rFonts w:ascii="Times Roman" w:hAnsi="Times Roman"/>
          <w:b w:val="0"/>
          <w:bCs w:val="0"/>
          <w:rtl w:val="0"/>
        </w:rPr>
        <w:t>: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Style w:val="Ohne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Mediating: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Lies dir die Buch Seite 161 durch. Vor allem das Vermitteln zwischen Gespr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chspartnern ist eine wichtige Kompetenz. Bearbeite dann: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Buch S. 64, 1.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Style w:val="Ohne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 xml:space="preserve">Writing: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Buch S. 64, Schreibe einen Text mit mindestens 100 W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rtern zu </w:t>
      </w:r>
      <w:r>
        <w:rPr>
          <w:rFonts w:ascii="Times Roman" w:hAnsi="Times Roman" w:hint="default"/>
          <w:rtl w:val="0"/>
        </w:rPr>
        <w:t>„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>pros and cons of getting a tattoo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de-DE"/>
        </w:rPr>
        <w:t>. Auf Buch S. 150 ist ein guter Leitfaden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das Schreiben eines argumentativen Texts. Au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 xml:space="preserve">erdem sind dort auch in der rechten Spalte </w:t>
      </w:r>
      <w:r>
        <w:rPr>
          <w:rStyle w:val="Ohne"/>
          <w:rFonts w:ascii="Times Roman" w:hAnsi="Times Roman"/>
          <w:b w:val="1"/>
          <w:bCs w:val="1"/>
          <w:rtl w:val="0"/>
          <w:lang w:val="en-US"/>
        </w:rPr>
        <w:t>useful phrases</w:t>
      </w:r>
      <w:r>
        <w:rPr>
          <w:rFonts w:ascii="Times Roman" w:hAnsi="Times Roman"/>
          <w:rtl w:val="0"/>
          <w:lang w:val="de-DE"/>
        </w:rPr>
        <w:t xml:space="preserve"> die du verwenden solltest.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Style w:val="Ohne"/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 w:hint="default"/>
          <w:b w:val="1"/>
          <w:bCs w:val="1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Deinen Text solltest du mir getippt (!) bis zum 24.4.2020 an die unten aufgef</w:t>
      </w:r>
      <w:r>
        <w:rPr>
          <w:rFonts w:ascii="Times Roman" w:hAnsi="Times Roman" w:hint="default"/>
          <w:b w:val="1"/>
          <w:bCs w:val="1"/>
          <w:rtl w:val="0"/>
        </w:rPr>
        <w:t>ü</w:t>
      </w:r>
      <w:r>
        <w:rPr>
          <w:rFonts w:ascii="Times Roman" w:hAnsi="Times Roman"/>
          <w:b w:val="1"/>
          <w:bCs w:val="1"/>
          <w:rtl w:val="0"/>
          <w:lang w:val="de-DE"/>
        </w:rPr>
        <w:t>hrte E-mailadresse senden.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Kontakt: </w:t>
      </w:r>
      <w:r>
        <w:rPr>
          <w:rStyle w:val="Hyperlink.5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5"/>
          <w:rFonts w:ascii="Times Roman" w:cs="Times Roman" w:hAnsi="Times Roman" w:eastAsia="Times Roman"/>
          <w:rtl w:val="0"/>
        </w:rPr>
        <w:instrText xml:space="preserve"> HYPERLINK "mailto:Frau.Lux@gmx.de"</w:instrText>
      </w:r>
      <w:r>
        <w:rPr>
          <w:rStyle w:val="Hyperlink.5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5"/>
          <w:rFonts w:ascii="Times Roman" w:hAnsi="Times Roman"/>
          <w:rtl w:val="0"/>
          <w:lang w:val="de-DE"/>
        </w:rPr>
        <w:t>Frau.Lux@gmx.de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  <w:lang w:val="de-DE"/>
        </w:rPr>
        <w:t xml:space="preserve"> oder auch per whatsapp 0176 24443105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12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Frau Schr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Auf der Homepage ist ab Mittwoch eine weitere Abschlussarbeit zu finden. Diese soll bitte bearbeitet werden.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>Wer einen Drucker hat, kann sie ausdrucken und ausf</w:t>
      </w:r>
      <w:r>
        <w:rPr>
          <w:rFonts w:ascii="Times New Roman" w:hAnsi="Times New Roman" w:hint="default"/>
          <w:sz w:val="36"/>
          <w:szCs w:val="36"/>
          <w:rtl w:val="0"/>
        </w:rPr>
        <w:t>ü</w:t>
      </w:r>
      <w:r>
        <w:rPr>
          <w:rFonts w:ascii="Times New Roman" w:hAnsi="Times New Roman"/>
          <w:sz w:val="36"/>
          <w:szCs w:val="36"/>
          <w:rtl w:val="0"/>
          <w:lang w:val="de-DE"/>
        </w:rPr>
        <w:t>llen. Wer keinen Drucker hat, muss sie leider abschreiben und ausf</w:t>
      </w:r>
      <w:r>
        <w:rPr>
          <w:rFonts w:ascii="Times New Roman" w:hAnsi="Times New Roman" w:hint="default"/>
          <w:sz w:val="36"/>
          <w:szCs w:val="36"/>
          <w:rtl w:val="0"/>
        </w:rPr>
        <w:t>ü</w:t>
      </w:r>
      <w:r>
        <w:rPr>
          <w:rFonts w:ascii="Times New Roman" w:hAnsi="Times New Roman"/>
          <w:sz w:val="36"/>
          <w:szCs w:val="36"/>
          <w:rtl w:val="0"/>
        </w:rPr>
        <w:t>llen.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Ohne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Style w:val="Ohne"/>
          <w:rFonts w:ascii="Calibri" w:hAnsi="Calibri"/>
          <w:b w:val="1"/>
          <w:bCs w:val="1"/>
          <w:sz w:val="24"/>
          <w:szCs w:val="24"/>
          <w:u w:color="000000"/>
          <w:rtl w:val="0"/>
          <w:lang w:val="de-DE"/>
        </w:rPr>
        <w:t>Aufgaben G-Kurs Kl. 10 Ahr, Fach: Englisch, Thema: Pr</w:t>
      </w:r>
      <w:r>
        <w:rPr>
          <w:rStyle w:val="Ohne"/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b w:val="1"/>
          <w:bCs w:val="1"/>
          <w:sz w:val="24"/>
          <w:szCs w:val="24"/>
          <w:u w:color="000000"/>
          <w:rtl w:val="0"/>
          <w:lang w:val="de-DE"/>
        </w:rPr>
        <w:t>fungsvorbereitung / Indien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Pr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fungsvorbereitung mit dem vorhandenen Material</w:t>
      </w:r>
    </w:p>
    <w:p>
      <w:pPr>
        <w:pStyle w:val="Standard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S. 40-44 lesen, Vokabeln, Fragen unter den Texten beantworten</w:t>
      </w:r>
    </w:p>
    <w:p>
      <w:pPr>
        <w:pStyle w:val="Standard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S. 134-135, S. 138, S. 154-157 durcharbeiten zur Vorbereitung auf die Pr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fung</w:t>
      </w:r>
    </w:p>
    <w:p>
      <w:pPr>
        <w:pStyle w:val="Standard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 xml:space="preserve">Verschiedene digitale Lernmaterialien gibt es kostenlos unter: </w:t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instrText xml:space="preserve"> HYPERLINK "https://www.stark-verlag.de/digitales-lernen/lernmaterial"</w:instrText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6"/>
          <w:rFonts w:ascii="Calibri" w:hAnsi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t>https://www.stark-verlag.de/digitales-lernen/lernmaterial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fldChar w:fldCharType="end" w:fldLock="0"/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. Hier dann bitte Schulform, Bundesland und Jahrgangsstufe ausw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hlen.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Ohne"/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Nachfragen und L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 xml:space="preserve">sungen bitte unter </w:t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instrText xml:space="preserve"> HYPERLINK "mailto:stefan.ahrens@mds-whv.de"</w:instrText>
      </w:r>
      <w:r>
        <w:rPr>
          <w:rStyle w:val="Hyperlink.6"/>
          <w:rFonts w:ascii="Calibri" w:cs="Calibri" w:hAnsi="Calibri" w:eastAsia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6"/>
          <w:rFonts w:ascii="Calibri" w:hAnsi="Calibri"/>
          <w:outline w:val="0"/>
          <w:color w:val="0563c1"/>
          <w:sz w:val="22"/>
          <w:szCs w:val="22"/>
          <w:u w:color="0563c1"/>
          <w:rtl w:val="0"/>
          <w:lang w:val="de-DE"/>
          <w14:textFill>
            <w14:solidFill>
              <w14:srgbClr w14:val="0563C1"/>
            </w14:solidFill>
          </w14:textFill>
        </w:rPr>
        <w:t>stefan.ahrens@mds-whv.de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fldChar w:fldCharType="end" w:fldLock="0"/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. Bei dringendem Gespr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chsbedarf bitte ich um Angabe der Telefonnummer. Ich rufe dann zur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</w:rPr>
        <w:t>ck.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Style w:val="Ohne"/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Ohne"/>
          <w:outline w:val="0"/>
          <w:color w:val="2d333e"/>
          <w:sz w:val="30"/>
          <w:szCs w:val="30"/>
          <w:shd w:val="clear" w:color="auto" w:fill="eceef1"/>
          <w:rtl w:val="0"/>
          <w:lang w:val="de-DE"/>
          <w14:textFill>
            <w14:solidFill>
              <w14:srgbClr w14:val="2E333E"/>
            </w14:solidFill>
          </w14:textFill>
        </w:rPr>
        <w:t xml:space="preserve">WPK Kunst 10:  Informiert euch </w:t>
      </w:r>
      <w:r>
        <w:rPr>
          <w:rStyle w:val="Ohne"/>
          <w:outline w:val="0"/>
          <w:color w:val="2d333e"/>
          <w:sz w:val="30"/>
          <w:szCs w:val="30"/>
          <w:shd w:val="clear" w:color="auto" w:fill="eceef1"/>
          <w:rtl w:val="0"/>
          <w14:textFill>
            <w14:solidFill>
              <w14:srgbClr w14:val="2E333E"/>
            </w14:solidFill>
          </w14:textFill>
        </w:rPr>
        <w:t>ü</w:t>
      </w:r>
      <w:r>
        <w:rPr>
          <w:rStyle w:val="Ohne"/>
          <w:outline w:val="0"/>
          <w:color w:val="2d333e"/>
          <w:sz w:val="30"/>
          <w:szCs w:val="30"/>
          <w:shd w:val="clear" w:color="auto" w:fill="eceef1"/>
          <w:rtl w:val="0"/>
          <w:lang w:val="de-DE"/>
          <w14:textFill>
            <w14:solidFill>
              <w14:srgbClr w14:val="2E333E"/>
            </w14:solidFill>
          </w14:textFill>
        </w:rPr>
        <w:t>ber den Kunststil "OP- ART", haltet stichpunktartig die Definition fest und fertigt (DIN A4) selbst ein Motiv zu dieser Kunstrichtung an.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4"/>
  </w:abstractNum>
  <w:abstractNum w:abstractNumId="1">
    <w:multiLevelType w:val="hybridMultilevel"/>
    <w:styleLink w:val="Importierter Stil: 4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Punkt"/>
  </w:abstractNum>
  <w:abstractNum w:abstractNumId="3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Importierter Stil: 1"/>
  </w:abstractNum>
  <w:abstractNum w:abstractNumId="5">
    <w:multiLevelType w:val="hybridMultilevel"/>
    <w:styleLink w:val="Importierter Stil: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Überschrift 2">
    <w:name w:val="Überschrift 2"/>
    <w:next w:val="Text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.0">
    <w:name w:val="Text"/>
    <w:next w:val="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4">
    <w:name w:val="Importierter Stil: 4"/>
    <w:pPr>
      <w:numPr>
        <w:numId w:val="1"/>
      </w:numPr>
    </w:pPr>
  </w:style>
  <w:style w:type="character" w:styleId="Hyperlink.2">
    <w:name w:val="Hyperlink.2"/>
    <w:basedOn w:val="Ohne"/>
    <w:next w:val="Hyperlink.2"/>
    <w:rPr>
      <w:rFonts w:ascii="Times New Roman" w:cs="Times New Roman" w:hAnsi="Times New Roman" w:eastAsia="Times New Roman"/>
      <w:i w:val="1"/>
      <w:iCs w:val="1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Ohne"/>
    <w:next w:val="Hyperlink.3"/>
    <w:rPr>
      <w:outline w:val="0"/>
      <w:color w:val="000000"/>
      <w:u w:val="none" w:color="000000"/>
      <w:lang w:val="de-DE"/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3"/>
      </w:numPr>
    </w:pPr>
  </w:style>
  <w:style w:type="character" w:styleId="Hyperlink.4">
    <w:name w:val="Hyperlink.4"/>
    <w:basedOn w:val="Hyperlink.0"/>
    <w:next w:val="Hyperlink.4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Hyperlink.5">
    <w:name w:val="Hyperlink.5"/>
    <w:basedOn w:val="Ohne"/>
    <w:next w:val="Hyperlink.5"/>
    <w:rPr>
      <w:outline w:val="0"/>
      <w:color w:val="011892"/>
      <w:u w:val="single" w:color="000000"/>
      <w14:textFill>
        <w14:solidFill>
          <w14:srgbClr w14:val="011993"/>
        </w14:solidFill>
      </w14:textFill>
    </w:rPr>
  </w:style>
  <w:style w:type="numbering" w:styleId="Importierter Stil: 1">
    <w:name w:val="Importierter Stil: 1"/>
    <w:pPr>
      <w:numPr>
        <w:numId w:val="5"/>
      </w:numPr>
    </w:pPr>
  </w:style>
  <w:style w:type="character" w:styleId="Hyperlink.6">
    <w:name w:val="Hyperlink.6"/>
    <w:basedOn w:val="Hyperlink.0"/>
    <w:next w:val="Hyperlink.6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