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E6DC" w14:textId="77777777" w:rsidR="00DA323B" w:rsidRDefault="008672B3" w:rsidP="00342365">
      <w:pPr>
        <w:jc w:val="center"/>
        <w:rPr>
          <w:b/>
          <w:bCs/>
          <w:i/>
          <w:iCs/>
          <w:sz w:val="48"/>
          <w:szCs w:val="48"/>
        </w:rPr>
      </w:pPr>
      <w:r w:rsidRPr="00342365">
        <w:rPr>
          <w:b/>
          <w:bCs/>
          <w:i/>
          <w:iCs/>
          <w:sz w:val="48"/>
          <w:szCs w:val="48"/>
        </w:rPr>
        <w:t>Unterrichtsmaterial für die Klasse R10c</w:t>
      </w:r>
    </w:p>
    <w:p w14:paraId="2F186B4D" w14:textId="77777777" w:rsidR="00342365" w:rsidRDefault="00342365" w:rsidP="00342365">
      <w:pPr>
        <w:jc w:val="center"/>
        <w:rPr>
          <w:b/>
          <w:bCs/>
          <w:i/>
          <w:iCs/>
          <w:sz w:val="48"/>
          <w:szCs w:val="48"/>
        </w:rPr>
      </w:pPr>
    </w:p>
    <w:p w14:paraId="56D93998" w14:textId="77777777" w:rsidR="00342365" w:rsidRPr="00342365" w:rsidRDefault="00342365" w:rsidP="00342365">
      <w:pPr>
        <w:jc w:val="center"/>
        <w:rPr>
          <w:b/>
          <w:bCs/>
          <w:i/>
          <w:iCs/>
          <w:sz w:val="48"/>
          <w:szCs w:val="48"/>
        </w:rPr>
      </w:pPr>
    </w:p>
    <w:p w14:paraId="66836724" w14:textId="77777777" w:rsidR="008672B3" w:rsidRPr="00E12645" w:rsidRDefault="008672B3" w:rsidP="008672B3">
      <w:pPr>
        <w:rPr>
          <w:b/>
          <w:bCs/>
          <w:sz w:val="32"/>
          <w:szCs w:val="32"/>
        </w:rPr>
      </w:pPr>
      <w:r w:rsidRPr="00E12645">
        <w:rPr>
          <w:b/>
          <w:bCs/>
          <w:sz w:val="32"/>
          <w:szCs w:val="32"/>
        </w:rPr>
        <w:t>Mathematik:</w:t>
      </w:r>
    </w:p>
    <w:p w14:paraId="5A18B1A2" w14:textId="77777777" w:rsidR="008672B3" w:rsidRPr="00E12645" w:rsidRDefault="008672B3" w:rsidP="008672B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12645">
        <w:rPr>
          <w:sz w:val="24"/>
          <w:szCs w:val="24"/>
        </w:rPr>
        <w:t xml:space="preserve">Das </w:t>
      </w:r>
      <w:r w:rsidRPr="00E12645">
        <w:rPr>
          <w:b/>
          <w:bCs/>
          <w:sz w:val="24"/>
          <w:szCs w:val="24"/>
        </w:rPr>
        <w:t>Körperprojekt</w:t>
      </w:r>
      <w:r w:rsidRPr="00E12645">
        <w:rPr>
          <w:sz w:val="24"/>
          <w:szCs w:val="24"/>
        </w:rPr>
        <w:t xml:space="preserve"> mit Berechnungen fertigstellen! </w:t>
      </w:r>
    </w:p>
    <w:p w14:paraId="006380BA" w14:textId="77777777" w:rsidR="008672B3" w:rsidRPr="00E12645" w:rsidRDefault="008672B3" w:rsidP="008672B3">
      <w:pPr>
        <w:pStyle w:val="Listenabsatz"/>
        <w:rPr>
          <w:sz w:val="24"/>
          <w:szCs w:val="24"/>
        </w:rPr>
      </w:pPr>
      <w:r w:rsidRPr="00E12645">
        <w:rPr>
          <w:sz w:val="24"/>
          <w:szCs w:val="24"/>
        </w:rPr>
        <w:t xml:space="preserve">Letzter Abgabetermin </w:t>
      </w:r>
      <w:r w:rsidRPr="00342365">
        <w:rPr>
          <w:b/>
          <w:bCs/>
          <w:sz w:val="24"/>
          <w:szCs w:val="24"/>
        </w:rPr>
        <w:t>27.04.2020!</w:t>
      </w:r>
    </w:p>
    <w:p w14:paraId="044E1021" w14:textId="77777777" w:rsidR="008672B3" w:rsidRPr="00E12645" w:rsidRDefault="008672B3" w:rsidP="008672B3">
      <w:pPr>
        <w:pStyle w:val="Listenabsatz"/>
        <w:rPr>
          <w:sz w:val="24"/>
          <w:szCs w:val="24"/>
        </w:rPr>
      </w:pPr>
    </w:p>
    <w:p w14:paraId="41CD6A14" w14:textId="77777777" w:rsidR="008672B3" w:rsidRPr="00E12645" w:rsidRDefault="008672B3" w:rsidP="008672B3">
      <w:pPr>
        <w:pStyle w:val="Listenabsatz"/>
        <w:rPr>
          <w:b/>
          <w:bCs/>
          <w:sz w:val="24"/>
          <w:szCs w:val="24"/>
        </w:rPr>
      </w:pPr>
      <w:r w:rsidRPr="00E12645">
        <w:rPr>
          <w:b/>
          <w:bCs/>
          <w:sz w:val="24"/>
          <w:szCs w:val="24"/>
        </w:rPr>
        <w:t>Prüfungsvorbereitung:</w:t>
      </w:r>
    </w:p>
    <w:p w14:paraId="006B49F0" w14:textId="77777777" w:rsidR="008672B3" w:rsidRPr="00E12645" w:rsidRDefault="008672B3" w:rsidP="008672B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12645">
        <w:rPr>
          <w:sz w:val="24"/>
          <w:szCs w:val="24"/>
        </w:rPr>
        <w:t xml:space="preserve">Im Prüfungsvorbereitungsheft vom Stark-Verlag Aufgaben und die Prüfungsarbeit </w:t>
      </w:r>
      <w:r>
        <w:rPr>
          <w:sz w:val="24"/>
          <w:szCs w:val="24"/>
        </w:rPr>
        <w:t>von 2019</w:t>
      </w:r>
      <w:r w:rsidRPr="00E12645">
        <w:rPr>
          <w:sz w:val="24"/>
          <w:szCs w:val="24"/>
        </w:rPr>
        <w:t xml:space="preserve"> berechnen</w:t>
      </w:r>
    </w:p>
    <w:p w14:paraId="2F002028" w14:textId="77777777" w:rsidR="008672B3" w:rsidRPr="00E12645" w:rsidRDefault="008672B3" w:rsidP="008672B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Prüfungsarbeit von 2018 berechnen!</w:t>
      </w:r>
    </w:p>
    <w:p w14:paraId="32DE5934" w14:textId="77777777" w:rsidR="008672B3" w:rsidRDefault="008672B3" w:rsidP="008672B3">
      <w:pPr>
        <w:pStyle w:val="Listenabsatz"/>
        <w:rPr>
          <w:sz w:val="24"/>
          <w:szCs w:val="24"/>
        </w:rPr>
      </w:pPr>
      <w:r w:rsidRPr="00E12645">
        <w:rPr>
          <w:sz w:val="24"/>
          <w:szCs w:val="24"/>
        </w:rPr>
        <w:t>Die Prüfungen 2018 mit Lösungen befinden sich auf unser Homepage mds-whv.de/</w:t>
      </w:r>
      <w:proofErr w:type="spellStart"/>
      <w:r w:rsidRPr="00E12645">
        <w:rPr>
          <w:sz w:val="24"/>
          <w:szCs w:val="24"/>
        </w:rPr>
        <w:t>arbeitsmaterialien</w:t>
      </w:r>
      <w:proofErr w:type="spellEnd"/>
    </w:p>
    <w:p w14:paraId="1710E77D" w14:textId="77777777" w:rsidR="008672B3" w:rsidRDefault="008672B3" w:rsidP="008672B3">
      <w:pPr>
        <w:pStyle w:val="Listenabsatz"/>
        <w:rPr>
          <w:sz w:val="24"/>
          <w:szCs w:val="24"/>
        </w:rPr>
      </w:pPr>
    </w:p>
    <w:p w14:paraId="7E8D5C18" w14:textId="77777777" w:rsidR="008672B3" w:rsidRDefault="008672B3" w:rsidP="008672B3">
      <w:pPr>
        <w:pStyle w:val="Listenabsatz"/>
        <w:rPr>
          <w:sz w:val="24"/>
          <w:szCs w:val="24"/>
        </w:rPr>
      </w:pPr>
    </w:p>
    <w:p w14:paraId="1012F753" w14:textId="77777777" w:rsidR="008672B3" w:rsidRPr="00342365" w:rsidRDefault="008672B3" w:rsidP="00342365">
      <w:pPr>
        <w:rPr>
          <w:b/>
          <w:bCs/>
          <w:sz w:val="32"/>
          <w:szCs w:val="32"/>
        </w:rPr>
      </w:pPr>
      <w:r w:rsidRPr="00342365">
        <w:rPr>
          <w:b/>
          <w:bCs/>
          <w:sz w:val="32"/>
          <w:szCs w:val="32"/>
        </w:rPr>
        <w:t>Englisch:</w:t>
      </w:r>
    </w:p>
    <w:p w14:paraId="42A6EAEB" w14:textId="77777777" w:rsidR="008672B3" w:rsidRDefault="008672B3" w:rsidP="008672B3">
      <w:pPr>
        <w:rPr>
          <w:rFonts w:ascii="Arial" w:hAnsi="Arial" w:cs="Arial"/>
          <w:b/>
        </w:rPr>
      </w:pPr>
      <w:r w:rsidRPr="001B1954">
        <w:rPr>
          <w:rFonts w:ascii="Arial" w:hAnsi="Arial" w:cs="Arial"/>
          <w:b/>
          <w:sz w:val="24"/>
          <w:szCs w:val="24"/>
        </w:rPr>
        <w:t>Aufgaben zum Wiederholen und Üben.</w:t>
      </w:r>
      <w:r>
        <w:rPr>
          <w:rFonts w:ascii="Arial" w:hAnsi="Arial" w:cs="Arial"/>
          <w:b/>
        </w:rPr>
        <w:t xml:space="preserve"> </w:t>
      </w:r>
    </w:p>
    <w:p w14:paraId="188F02F4" w14:textId="77777777" w:rsidR="008672B3" w:rsidRDefault="008672B3" w:rsidP="008672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Vorbereitung für die mündlichen Abschlussprüfung am 28. und 29. April.</w:t>
      </w:r>
    </w:p>
    <w:p w14:paraId="41710C5A" w14:textId="77777777" w:rsidR="008672B3" w:rsidRDefault="008672B3" w:rsidP="008672B3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215747">
        <w:rPr>
          <w:rFonts w:ascii="Arial" w:hAnsi="Arial" w:cs="Arial"/>
          <w:b/>
          <w:bCs/>
        </w:rPr>
        <w:t>Hinweise</w:t>
      </w:r>
      <w:r>
        <w:rPr>
          <w:rFonts w:ascii="Arial" w:hAnsi="Arial" w:cs="Arial"/>
          <w:bCs/>
        </w:rPr>
        <w:t>: Die Prüfungspaare bleiben bestehen. Gemeinsames Üben über Video</w:t>
      </w:r>
      <w:r>
        <w:rPr>
          <w:rFonts w:ascii="Arial" w:hAnsi="Arial" w:cs="Arial"/>
          <w:bCs/>
        </w:rPr>
        <w:noBreakHyphen/>
        <w:t>Chat, Telefon etc. ist sinnvoll. Bei Fragen zu den Prüfungen oder anderen Unterrichtsinhalten bin ich erreichbar unter steffenschulz.85@gmail.com oder 0441</w:t>
      </w:r>
      <w:r>
        <w:rPr>
          <w:rFonts w:ascii="Arial" w:hAnsi="Arial" w:cs="Arial"/>
          <w:bCs/>
        </w:rPr>
        <w:noBreakHyphen/>
      </w:r>
      <w:r w:rsidRPr="00215747">
        <w:rPr>
          <w:rFonts w:ascii="Arial" w:hAnsi="Arial" w:cs="Arial"/>
          <w:bCs/>
        </w:rPr>
        <w:t>55979252</w:t>
      </w:r>
      <w:r>
        <w:rPr>
          <w:rFonts w:ascii="Arial" w:hAnsi="Arial" w:cs="Arial"/>
          <w:bCs/>
        </w:rPr>
        <w:t>.</w:t>
      </w:r>
    </w:p>
    <w:p w14:paraId="28F3BE00" w14:textId="77777777" w:rsidR="008672B3" w:rsidRDefault="008672B3" w:rsidP="008672B3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Üben mit dem bereits ausgeteilten Material (ansonsten Übungsmaterial im</w:t>
      </w:r>
      <w:r>
        <w:rPr>
          <w:rFonts w:ascii="Arial" w:hAnsi="Arial" w:cs="Arial"/>
          <w:bCs/>
        </w:rPr>
        <w:br/>
        <w:t xml:space="preserve">Buch → Test </w:t>
      </w:r>
      <w:proofErr w:type="spellStart"/>
      <w:r>
        <w:rPr>
          <w:rFonts w:ascii="Arial" w:hAnsi="Arial" w:cs="Arial"/>
          <w:bCs/>
        </w:rPr>
        <w:t>practice</w:t>
      </w:r>
      <w:proofErr w:type="spellEnd"/>
      <w:r>
        <w:rPr>
          <w:rFonts w:ascii="Arial" w:hAnsi="Arial" w:cs="Arial"/>
          <w:bCs/>
        </w:rPr>
        <w:t xml:space="preserve"> ab Seite 84 → jeweils der </w:t>
      </w:r>
      <w:proofErr w:type="spellStart"/>
      <w:r>
        <w:rPr>
          <w:rFonts w:ascii="Arial" w:hAnsi="Arial" w:cs="Arial"/>
          <w:bCs/>
        </w:rPr>
        <w:t>Speaking</w:t>
      </w:r>
      <w:proofErr w:type="spellEnd"/>
      <w:r>
        <w:rPr>
          <w:rFonts w:ascii="Arial" w:hAnsi="Arial" w:cs="Arial"/>
          <w:bCs/>
        </w:rPr>
        <w:t xml:space="preserve">-Teil) </w:t>
      </w:r>
    </w:p>
    <w:p w14:paraId="29CCCFA8" w14:textId="77777777" w:rsidR="008672B3" w:rsidRPr="00BF3176" w:rsidRDefault="008672B3" w:rsidP="008672B3">
      <w:pPr>
        <w:pStyle w:val="Listenabsatz"/>
        <w:rPr>
          <w:rFonts w:ascii="Arial" w:hAnsi="Arial" w:cs="Arial"/>
          <w:bCs/>
        </w:rPr>
      </w:pPr>
    </w:p>
    <w:p w14:paraId="314728B7" w14:textId="77777777" w:rsidR="008672B3" w:rsidRPr="00DC7298" w:rsidRDefault="008672B3" w:rsidP="008672B3">
      <w:pPr>
        <w:rPr>
          <w:rFonts w:ascii="Arial" w:hAnsi="Arial" w:cs="Arial"/>
          <w:b/>
        </w:rPr>
      </w:pPr>
      <w:r w:rsidRPr="00DC7298">
        <w:rPr>
          <w:rFonts w:ascii="Arial" w:hAnsi="Arial" w:cs="Arial"/>
          <w:b/>
        </w:rPr>
        <w:t>Abschlusstrain</w:t>
      </w:r>
      <w:r>
        <w:rPr>
          <w:rFonts w:ascii="Arial" w:hAnsi="Arial" w:cs="Arial"/>
          <w:b/>
        </w:rPr>
        <w:t>i</w:t>
      </w:r>
      <w:r w:rsidRPr="00DC7298">
        <w:rPr>
          <w:rFonts w:ascii="Arial" w:hAnsi="Arial" w:cs="Arial"/>
          <w:b/>
        </w:rPr>
        <w:t>ng</w:t>
      </w:r>
      <w:r>
        <w:rPr>
          <w:rFonts w:ascii="Arial" w:hAnsi="Arial" w:cs="Arial"/>
          <w:b/>
        </w:rPr>
        <w:t xml:space="preserve"> (schriftliche Abschlussprüfung)</w:t>
      </w:r>
    </w:p>
    <w:p w14:paraId="11F1AF4D" w14:textId="77777777" w:rsidR="008672B3" w:rsidRDefault="008672B3" w:rsidP="008672B3">
      <w:pPr>
        <w:pStyle w:val="Listenabsatz"/>
        <w:numPr>
          <w:ilvl w:val="0"/>
          <w:numId w:val="2"/>
        </w:numPr>
        <w:spacing w:after="200" w:line="276" w:lineRule="auto"/>
        <w:rPr>
          <w:rFonts w:ascii="Arial" w:hAnsi="Arial" w:cs="Arial"/>
          <w:lang w:val="en-GB"/>
        </w:rPr>
      </w:pPr>
      <w:r w:rsidRPr="00DA5AC7">
        <w:rPr>
          <w:rFonts w:ascii="Arial" w:hAnsi="Arial" w:cs="Arial"/>
          <w:lang w:val="en-GB"/>
        </w:rPr>
        <w:t xml:space="preserve">Buch S. </w:t>
      </w:r>
      <w:r>
        <w:rPr>
          <w:rFonts w:ascii="Arial" w:hAnsi="Arial" w:cs="Arial"/>
          <w:lang w:val="en-GB"/>
        </w:rPr>
        <w:t>94</w:t>
      </w:r>
      <w:r w:rsidRPr="00DA5AC7">
        <w:rPr>
          <w:rFonts w:ascii="Arial" w:hAnsi="Arial" w:cs="Arial"/>
          <w:lang w:val="en-GB"/>
        </w:rPr>
        <w:t xml:space="preserve"> bis </w:t>
      </w:r>
      <w:r>
        <w:rPr>
          <w:rFonts w:ascii="Arial" w:hAnsi="Arial" w:cs="Arial"/>
          <w:lang w:val="en-GB"/>
        </w:rPr>
        <w:t>98</w:t>
      </w:r>
      <w:r w:rsidRPr="00DA5AC7">
        <w:rPr>
          <w:rFonts w:ascii="Arial" w:hAnsi="Arial" w:cs="Arial"/>
          <w:lang w:val="en-GB"/>
        </w:rPr>
        <w:t xml:space="preserve"> (Test practice Unit</w:t>
      </w:r>
      <w:r>
        <w:rPr>
          <w:rFonts w:ascii="Arial" w:hAnsi="Arial" w:cs="Arial"/>
          <w:lang w:val="en-GB"/>
        </w:rPr>
        <w:t xml:space="preserve"> 3)</w:t>
      </w:r>
    </w:p>
    <w:p w14:paraId="7FDEE700" w14:textId="77777777" w:rsidR="008672B3" w:rsidRDefault="008672B3" w:rsidP="008672B3">
      <w:pPr>
        <w:rPr>
          <w:rFonts w:ascii="Arial" w:hAnsi="Arial" w:cs="Arial"/>
          <w:lang w:val="en-GB"/>
        </w:rPr>
      </w:pPr>
    </w:p>
    <w:p w14:paraId="2550D686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29429F55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7BE752BF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745E658A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646A5E95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5FBB7948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3628A25D" w14:textId="77777777" w:rsidR="00342365" w:rsidRDefault="00342365" w:rsidP="008672B3">
      <w:pPr>
        <w:rPr>
          <w:rFonts w:ascii="Arial" w:hAnsi="Arial" w:cs="Arial"/>
          <w:lang w:val="en-GB"/>
        </w:rPr>
      </w:pPr>
    </w:p>
    <w:p w14:paraId="4FE99024" w14:textId="77777777" w:rsidR="008672B3" w:rsidRPr="008672B3" w:rsidRDefault="008672B3" w:rsidP="008672B3">
      <w:pPr>
        <w:pStyle w:val="Listenabsatz"/>
        <w:rPr>
          <w:sz w:val="24"/>
          <w:szCs w:val="24"/>
          <w:lang w:val="en-GB"/>
        </w:rPr>
      </w:pPr>
    </w:p>
    <w:tbl>
      <w:tblPr>
        <w:tblStyle w:val="Tabellenraster"/>
        <w:tblW w:w="9197" w:type="dxa"/>
        <w:tblInd w:w="-15" w:type="dxa"/>
        <w:tblBorders>
          <w:top w:val="single" w:sz="12" w:space="0" w:color="F2F2F2" w:themeColor="background1" w:themeShade="F2"/>
          <w:left w:val="single" w:sz="12" w:space="0" w:color="F2F2F2" w:themeColor="background1" w:themeShade="F2"/>
          <w:bottom w:val="single" w:sz="12" w:space="0" w:color="F2F2F2" w:themeColor="background1" w:themeShade="F2"/>
          <w:right w:val="single" w:sz="12" w:space="0" w:color="F2F2F2" w:themeColor="background1" w:themeShade="F2"/>
          <w:insideH w:val="single" w:sz="12" w:space="0" w:color="F2F2F2" w:themeColor="background1" w:themeShade="F2"/>
          <w:insideV w:val="single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19"/>
        <w:gridCol w:w="1117"/>
        <w:gridCol w:w="1182"/>
        <w:gridCol w:w="5779"/>
      </w:tblGrid>
      <w:tr w:rsidR="008672B3" w:rsidRPr="000A1C55" w14:paraId="3BB5FC88" w14:textId="77777777" w:rsidTr="00E401C1">
        <w:tc>
          <w:tcPr>
            <w:tcW w:w="1119" w:type="dxa"/>
            <w:shd w:val="clear" w:color="auto" w:fill="BFBFBF" w:themeFill="background1" w:themeFillShade="BF"/>
          </w:tcPr>
          <w:p w14:paraId="4E4BA46C" w14:textId="77777777" w:rsidR="008672B3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Lehrkraft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14:paraId="46EF99ED" w14:textId="77777777" w:rsidR="008672B3" w:rsidRPr="000A1C55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F0F901" w14:textId="77777777" w:rsidR="008672B3" w:rsidRPr="000A1C55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 w:rsidRPr="000A1C55">
              <w:rPr>
                <w:rFonts w:ascii="Arial" w:hAnsi="Arial" w:cs="Arial"/>
              </w:rPr>
              <w:t>Fach</w:t>
            </w:r>
          </w:p>
        </w:tc>
        <w:tc>
          <w:tcPr>
            <w:tcW w:w="5825" w:type="dxa"/>
            <w:shd w:val="clear" w:color="auto" w:fill="BFBFBF" w:themeFill="background1" w:themeFillShade="BF"/>
          </w:tcPr>
          <w:p w14:paraId="678D8862" w14:textId="77777777" w:rsidR="008672B3" w:rsidRPr="000A1C55" w:rsidRDefault="008672B3" w:rsidP="00E401C1">
            <w:pPr>
              <w:pStyle w:val="Kopfzeile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„Lernen zu Hause"</w:t>
            </w:r>
          </w:p>
        </w:tc>
      </w:tr>
      <w:tr w:rsidR="008672B3" w:rsidRPr="000A1C55" w14:paraId="690824C5" w14:textId="77777777" w:rsidTr="00E401C1">
        <w:tc>
          <w:tcPr>
            <w:tcW w:w="1119" w:type="dxa"/>
            <w:shd w:val="clear" w:color="auto" w:fill="BFBFBF" w:themeFill="background1" w:themeFillShade="BF"/>
          </w:tcPr>
          <w:p w14:paraId="4FA5BA95" w14:textId="77777777" w:rsidR="008672B3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Schulz</w:t>
            </w:r>
          </w:p>
        </w:tc>
        <w:tc>
          <w:tcPr>
            <w:tcW w:w="1119" w:type="dxa"/>
            <w:shd w:val="clear" w:color="auto" w:fill="BFBFBF" w:themeFill="background1" w:themeFillShade="BF"/>
          </w:tcPr>
          <w:p w14:paraId="23F3C36B" w14:textId="77777777" w:rsidR="008672B3" w:rsidRPr="000A1C55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R+H10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9C98D1" w14:textId="77777777" w:rsidR="008672B3" w:rsidRPr="000A1C55" w:rsidRDefault="008672B3" w:rsidP="00E401C1">
            <w:pPr>
              <w:pStyle w:val="Kopfzeile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</w:t>
            </w:r>
          </w:p>
        </w:tc>
        <w:tc>
          <w:tcPr>
            <w:tcW w:w="5825" w:type="dxa"/>
            <w:shd w:val="clear" w:color="auto" w:fill="BFBFBF" w:themeFill="background1" w:themeFillShade="BF"/>
          </w:tcPr>
          <w:p w14:paraId="679F6590" w14:textId="77777777" w:rsidR="008672B3" w:rsidRPr="000A1C55" w:rsidRDefault="008672B3" w:rsidP="00E401C1">
            <w:pPr>
              <w:pStyle w:val="Kopfzeile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dem 22. April</w:t>
            </w:r>
          </w:p>
        </w:tc>
      </w:tr>
    </w:tbl>
    <w:p w14:paraId="78778323" w14:textId="77777777" w:rsidR="008672B3" w:rsidRDefault="008672B3" w:rsidP="008672B3">
      <w:pPr>
        <w:rPr>
          <w:rFonts w:ascii="Arial" w:hAnsi="Arial" w:cs="Arial"/>
          <w:b/>
          <w:sz w:val="24"/>
          <w:szCs w:val="24"/>
        </w:rPr>
      </w:pPr>
    </w:p>
    <w:p w14:paraId="1BEED34C" w14:textId="77777777" w:rsidR="008672B3" w:rsidRDefault="008672B3" w:rsidP="008672B3">
      <w:pPr>
        <w:rPr>
          <w:rFonts w:ascii="Arial" w:hAnsi="Arial" w:cs="Arial"/>
          <w:b/>
        </w:rPr>
      </w:pPr>
      <w:r w:rsidRPr="001B1954">
        <w:rPr>
          <w:rFonts w:ascii="Arial" w:hAnsi="Arial" w:cs="Arial"/>
          <w:b/>
          <w:sz w:val="24"/>
          <w:szCs w:val="24"/>
        </w:rPr>
        <w:t>Aufgaben zum Wiederholen und Üben</w:t>
      </w:r>
      <w:r>
        <w:rPr>
          <w:rFonts w:ascii="Arial" w:hAnsi="Arial" w:cs="Arial"/>
          <w:b/>
          <w:sz w:val="24"/>
          <w:szCs w:val="24"/>
        </w:rPr>
        <w:t xml:space="preserve"> (Excel)</w:t>
      </w:r>
      <w:r w:rsidRPr="001B1954">
        <w:rPr>
          <w:rFonts w:ascii="Arial" w:hAnsi="Arial" w:cs="Arial"/>
          <w:b/>
          <w:sz w:val="24"/>
          <w:szCs w:val="24"/>
        </w:rPr>
        <w:t>.</w:t>
      </w:r>
    </w:p>
    <w:p w14:paraId="342CCE92" w14:textId="77777777" w:rsidR="008672B3" w:rsidRDefault="008672B3" w:rsidP="008672B3">
      <w:pPr>
        <w:rPr>
          <w:rFonts w:ascii="Arial" w:hAnsi="Arial" w:cs="Arial"/>
          <w:bCs/>
        </w:rPr>
      </w:pPr>
    </w:p>
    <w:p w14:paraId="35FD8737" w14:textId="77777777" w:rsidR="008672B3" w:rsidRDefault="008672B3" w:rsidP="008672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Erstelle eine Excel-Tabelle mit den Einwohnerzahlen und Flächenangaben (km²) folgender Länder mit Hilfe einer Internetrecherche:</w:t>
      </w:r>
    </w:p>
    <w:p w14:paraId="5A390A18" w14:textId="77777777" w:rsidR="008672B3" w:rsidRDefault="008672B3" w:rsidP="008672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Deutschland, Finnland, Norwegen, Dänemark, Niederlande, Südafrika, Russland, USA, Uruguay und Kongo.</w:t>
      </w:r>
    </w:p>
    <w:p w14:paraId="59450EA3" w14:textId="77777777" w:rsidR="008672B3" w:rsidRDefault="008672B3" w:rsidP="008672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Berechne die Gesamtsumme der Einwohnerzahlen aller Länder.</w:t>
      </w:r>
    </w:p>
    <w:p w14:paraId="494F6DD6" w14:textId="77777777" w:rsidR="008672B3" w:rsidRDefault="008672B3" w:rsidP="008672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Sortiere die Länder absteigend nach der Einwohnerzahl.</w:t>
      </w:r>
    </w:p>
    <w:p w14:paraId="073596CB" w14:textId="77777777" w:rsidR="00342365" w:rsidRDefault="00342365" w:rsidP="008672B3">
      <w:pPr>
        <w:rPr>
          <w:rFonts w:ascii="Arial" w:hAnsi="Arial" w:cs="Arial"/>
          <w:bCs/>
        </w:rPr>
      </w:pPr>
    </w:p>
    <w:p w14:paraId="2DE69A60" w14:textId="77777777" w:rsidR="00342365" w:rsidRDefault="00342365" w:rsidP="008672B3">
      <w:pPr>
        <w:rPr>
          <w:rFonts w:ascii="Arial" w:hAnsi="Arial" w:cs="Arial"/>
          <w:bCs/>
        </w:rPr>
      </w:pPr>
    </w:p>
    <w:p w14:paraId="02BD2A4C" w14:textId="77777777" w:rsidR="00342365" w:rsidRDefault="00342365" w:rsidP="008672B3">
      <w:pPr>
        <w:rPr>
          <w:rFonts w:ascii="Arial" w:hAnsi="Arial" w:cs="Arial"/>
          <w:bCs/>
        </w:rPr>
      </w:pPr>
    </w:p>
    <w:p w14:paraId="2E0C5BC9" w14:textId="77777777" w:rsidR="008672B3" w:rsidRPr="008672B3" w:rsidRDefault="008672B3" w:rsidP="008672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</w:pPr>
      <w:r w:rsidRPr="008672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  <w:t>Profil Technik 10</w:t>
      </w:r>
    </w:p>
    <w:p w14:paraId="2B29EE03" w14:textId="77777777" w:rsidR="008672B3" w:rsidRPr="008672B3" w:rsidRDefault="008672B3" w:rsidP="00867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de-DE"/>
        </w:rPr>
      </w:pPr>
    </w:p>
    <w:p w14:paraId="029CB838" w14:textId="77777777" w:rsidR="008672B3" w:rsidRDefault="008672B3" w:rsidP="008672B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  <w:r w:rsidRPr="008672B3">
        <w:rPr>
          <w:rFonts w:ascii="Comic Sans MS" w:eastAsia="Times New Roman" w:hAnsi="Comic Sans MS" w:cs="Times New Roman"/>
          <w:sz w:val="28"/>
          <w:szCs w:val="28"/>
          <w:lang w:eastAsia="de-DE"/>
        </w:rPr>
        <w:t xml:space="preserve">Gib im Internet den Begriff </w:t>
      </w:r>
      <w:proofErr w:type="spellStart"/>
      <w:r w:rsidRPr="008672B3">
        <w:rPr>
          <w:rFonts w:ascii="Times New Roman" w:eastAsia="Times New Roman" w:hAnsi="Times New Roman" w:cs="Times New Roman"/>
          <w:sz w:val="28"/>
          <w:szCs w:val="28"/>
          <w:lang w:eastAsia="de-DE"/>
        </w:rPr>
        <w:t>erklerbär</w:t>
      </w:r>
      <w:proofErr w:type="spellEnd"/>
      <w:r w:rsidRPr="008672B3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darlington-schaltung</w:t>
      </w:r>
      <w:r w:rsidRPr="008672B3">
        <w:rPr>
          <w:rFonts w:ascii="Comic Sans MS" w:eastAsia="Times New Roman" w:hAnsi="Comic Sans MS" w:cs="Times New Roman"/>
          <w:sz w:val="28"/>
          <w:szCs w:val="28"/>
          <w:lang w:eastAsia="de-DE"/>
        </w:rPr>
        <w:t xml:space="preserve"> ein und sieh es dir an. Erkundige dich weiter über die Darlingtonschaltung.</w:t>
      </w:r>
    </w:p>
    <w:p w14:paraId="5153E8A0" w14:textId="77777777" w:rsidR="008672B3" w:rsidRDefault="008672B3" w:rsidP="008672B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</w:p>
    <w:p w14:paraId="1B102962" w14:textId="77777777" w:rsidR="008672B3" w:rsidRDefault="008672B3" w:rsidP="008672B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</w:p>
    <w:p w14:paraId="56104441" w14:textId="77777777" w:rsidR="00342365" w:rsidRDefault="00342365" w:rsidP="008672B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</w:p>
    <w:p w14:paraId="49175F88" w14:textId="77777777" w:rsidR="008672B3" w:rsidRDefault="008672B3" w:rsidP="008672B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de-DE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de-DE"/>
        </w:rPr>
        <w:t>Wirtschaft</w:t>
      </w:r>
    </w:p>
    <w:p w14:paraId="20B8D028" w14:textId="77777777" w:rsidR="001B66B2" w:rsidRDefault="001B66B2" w:rsidP="008672B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de-DE"/>
        </w:rPr>
      </w:pPr>
    </w:p>
    <w:p w14:paraId="6D1649A6" w14:textId="77777777" w:rsidR="008672B3" w:rsidRPr="008672B3" w:rsidRDefault="008672B3" w:rsidP="008672B3">
      <w:pPr>
        <w:rPr>
          <w:rFonts w:ascii="Calibri" w:eastAsia="Calibri" w:hAnsi="Calibri" w:cs="Times New Roman"/>
          <w:sz w:val="28"/>
          <w:szCs w:val="28"/>
        </w:rPr>
      </w:pPr>
      <w:r w:rsidRPr="008672B3">
        <w:rPr>
          <w:rFonts w:ascii="Calibri" w:eastAsia="Calibri" w:hAnsi="Calibri" w:cs="Times New Roman"/>
          <w:b/>
          <w:bCs/>
          <w:sz w:val="28"/>
          <w:szCs w:val="28"/>
        </w:rPr>
        <w:t>Aufgabe 1:</w:t>
      </w:r>
      <w:r w:rsidRPr="008672B3">
        <w:rPr>
          <w:rFonts w:ascii="Calibri" w:eastAsia="Calibri" w:hAnsi="Calibri" w:cs="Times New Roman"/>
          <w:sz w:val="28"/>
          <w:szCs w:val="28"/>
        </w:rPr>
        <w:t xml:space="preserve"> Informiere dich über private Versicherungen. Wo liegt der Unterschied zu den gesetzlichen Versicherungen? </w:t>
      </w:r>
    </w:p>
    <w:p w14:paraId="0B144B36" w14:textId="77777777" w:rsidR="008672B3" w:rsidRPr="008672B3" w:rsidRDefault="008672B3" w:rsidP="008672B3">
      <w:pPr>
        <w:rPr>
          <w:rFonts w:ascii="Calibri" w:eastAsia="Calibri" w:hAnsi="Calibri" w:cs="Times New Roman"/>
          <w:sz w:val="28"/>
          <w:szCs w:val="28"/>
        </w:rPr>
      </w:pPr>
      <w:r w:rsidRPr="008672B3">
        <w:rPr>
          <w:rFonts w:ascii="Calibri" w:eastAsia="Calibri" w:hAnsi="Calibri" w:cs="Times New Roman"/>
          <w:b/>
          <w:bCs/>
          <w:sz w:val="28"/>
          <w:szCs w:val="28"/>
        </w:rPr>
        <w:t>Aufgabe 2:</w:t>
      </w:r>
      <w:r w:rsidRPr="008672B3">
        <w:rPr>
          <w:rFonts w:ascii="Calibri" w:eastAsia="Calibri" w:hAnsi="Calibri" w:cs="Times New Roman"/>
          <w:sz w:val="28"/>
          <w:szCs w:val="28"/>
        </w:rPr>
        <w:t xml:space="preserve"> Beschreibe drei private Versicherungen ausführlich. Nutze dazu das Internet. </w:t>
      </w:r>
    </w:p>
    <w:p w14:paraId="24960B4B" w14:textId="77777777" w:rsidR="008672B3" w:rsidRPr="008672B3" w:rsidRDefault="008672B3" w:rsidP="008672B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de-DE"/>
        </w:rPr>
      </w:pPr>
    </w:p>
    <w:p w14:paraId="2B3C0A53" w14:textId="77777777" w:rsidR="00342365" w:rsidRDefault="00342365" w:rsidP="00342365"/>
    <w:p w14:paraId="3964CFF8" w14:textId="77777777" w:rsidR="00342365" w:rsidRDefault="00342365" w:rsidP="00342365"/>
    <w:p w14:paraId="6B8B3150" w14:textId="77777777" w:rsidR="00342365" w:rsidRDefault="00342365" w:rsidP="00342365"/>
    <w:p w14:paraId="55EFAA32" w14:textId="77777777" w:rsidR="00342365" w:rsidRDefault="00342365" w:rsidP="00342365"/>
    <w:p w14:paraId="66611BCD" w14:textId="77777777" w:rsidR="00342365" w:rsidRDefault="00342365" w:rsidP="003423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6"/>
        <w:gridCol w:w="816"/>
        <w:gridCol w:w="2594"/>
        <w:gridCol w:w="2356"/>
      </w:tblGrid>
      <w:tr w:rsidR="00342365" w14:paraId="2B9E09C3" w14:textId="77777777" w:rsidTr="00342365">
        <w:tc>
          <w:tcPr>
            <w:tcW w:w="3296" w:type="dxa"/>
          </w:tcPr>
          <w:p w14:paraId="367466EF" w14:textId="77777777" w:rsidR="00342365" w:rsidRDefault="00342365" w:rsidP="00E401C1">
            <w:r>
              <w:lastRenderedPageBreak/>
              <w:t>Name:</w:t>
            </w:r>
          </w:p>
        </w:tc>
        <w:tc>
          <w:tcPr>
            <w:tcW w:w="816" w:type="dxa"/>
          </w:tcPr>
          <w:p w14:paraId="2A9DA209" w14:textId="77777777" w:rsidR="00342365" w:rsidRDefault="00342365" w:rsidP="00E401C1">
            <w:r>
              <w:t>Kl.</w:t>
            </w:r>
          </w:p>
        </w:tc>
        <w:tc>
          <w:tcPr>
            <w:tcW w:w="2594" w:type="dxa"/>
          </w:tcPr>
          <w:p w14:paraId="7C5E0A7C" w14:textId="77777777" w:rsidR="00342365" w:rsidRDefault="00342365" w:rsidP="00E401C1">
            <w:pPr>
              <w:jc w:val="center"/>
            </w:pPr>
            <w:r>
              <w:t>Lehrer:  Frau Merker</w:t>
            </w:r>
          </w:p>
        </w:tc>
        <w:tc>
          <w:tcPr>
            <w:tcW w:w="2356" w:type="dxa"/>
          </w:tcPr>
          <w:p w14:paraId="3EC5215F" w14:textId="77777777" w:rsidR="00342365" w:rsidRDefault="00342365" w:rsidP="00E401C1">
            <w:r>
              <w:t>Datum:</w:t>
            </w:r>
          </w:p>
        </w:tc>
      </w:tr>
    </w:tbl>
    <w:p w14:paraId="68E945EB" w14:textId="77777777" w:rsidR="00342365" w:rsidRDefault="00342365" w:rsidP="00342365"/>
    <w:p w14:paraId="582C3E88" w14:textId="77777777" w:rsidR="00342365" w:rsidRPr="00B15AD2" w:rsidRDefault="00342365" w:rsidP="00342365">
      <w:pPr>
        <w:jc w:val="center"/>
        <w:rPr>
          <w:rFonts w:ascii="Comic Sans MS" w:hAnsi="Comic Sans MS"/>
          <w:b/>
          <w:sz w:val="28"/>
          <w:u w:val="single"/>
        </w:rPr>
      </w:pPr>
      <w:r w:rsidRPr="00B15AD2">
        <w:rPr>
          <w:rFonts w:ascii="Comic Sans MS" w:hAnsi="Comic Sans MS"/>
          <w:b/>
          <w:sz w:val="28"/>
          <w:u w:val="single"/>
        </w:rPr>
        <w:t>Religionsunterricht - Umgang mit der Krisenzeit</w:t>
      </w:r>
    </w:p>
    <w:p w14:paraId="3467D268" w14:textId="77777777" w:rsidR="00342365" w:rsidRDefault="00342365" w:rsidP="00342365">
      <w:pPr>
        <w:jc w:val="both"/>
        <w:rPr>
          <w:rFonts w:ascii="Comic Sans MS" w:hAnsi="Comic Sans MS"/>
          <w:i/>
        </w:rPr>
      </w:pPr>
    </w:p>
    <w:p w14:paraId="0DFFA1F2" w14:textId="77777777" w:rsidR="00342365" w:rsidRPr="00402DCE" w:rsidRDefault="00342365" w:rsidP="00342365">
      <w:pPr>
        <w:jc w:val="both"/>
        <w:rPr>
          <w:rFonts w:ascii="Comic Sans MS" w:hAnsi="Comic Sans MS"/>
          <w:i/>
        </w:rPr>
      </w:pPr>
      <w:r w:rsidRPr="00402DCE">
        <w:rPr>
          <w:rFonts w:ascii="Comic Sans MS" w:hAnsi="Comic Sans MS"/>
          <w:i/>
        </w:rPr>
        <w:t>Liebe Schüler,</w:t>
      </w:r>
    </w:p>
    <w:p w14:paraId="22F4834D" w14:textId="77777777" w:rsidR="00342365" w:rsidRDefault="00342365" w:rsidP="00342365">
      <w:pPr>
        <w:jc w:val="both"/>
        <w:rPr>
          <w:rFonts w:ascii="Comic Sans MS" w:hAnsi="Comic Sans MS"/>
          <w:i/>
        </w:rPr>
      </w:pPr>
      <w:r w:rsidRPr="00402DCE">
        <w:rPr>
          <w:rFonts w:ascii="Comic Sans MS" w:hAnsi="Comic Sans MS"/>
          <w:i/>
        </w:rPr>
        <w:t xml:space="preserve">im Moment erleben wir eine Krisenzeit, die für uns nicht </w:t>
      </w:r>
      <w:r>
        <w:rPr>
          <w:rFonts w:ascii="Comic Sans MS" w:hAnsi="Comic Sans MS"/>
          <w:i/>
        </w:rPr>
        <w:t xml:space="preserve">immer </w:t>
      </w:r>
      <w:r w:rsidRPr="00402DCE">
        <w:rPr>
          <w:rFonts w:ascii="Comic Sans MS" w:hAnsi="Comic Sans MS"/>
          <w:i/>
        </w:rPr>
        <w:t xml:space="preserve">einfach ist. Jeder Mensch erlebt eine Zeit der Verunsicherung und geht unterschiedlich damit um. Schreibe bitte zu den Aufgaben, wie du selber diese Krisenzeit erlebst. </w:t>
      </w:r>
    </w:p>
    <w:p w14:paraId="195DF844" w14:textId="77777777" w:rsidR="00342365" w:rsidRPr="00402DCE" w:rsidRDefault="00342365" w:rsidP="00342365">
      <w:pPr>
        <w:jc w:val="both"/>
        <w:rPr>
          <w:rFonts w:ascii="Comic Sans MS" w:hAnsi="Comic Sans MS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04C0" wp14:editId="3718014F">
                <wp:simplePos x="0" y="0"/>
                <wp:positionH relativeFrom="column">
                  <wp:posOffset>29845</wp:posOffset>
                </wp:positionH>
                <wp:positionV relativeFrom="paragraph">
                  <wp:posOffset>33655</wp:posOffset>
                </wp:positionV>
                <wp:extent cx="2653665" cy="527685"/>
                <wp:effectExtent l="5715" t="8255" r="7620" b="698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527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A968" w14:textId="77777777" w:rsidR="00342365" w:rsidRPr="00402DCE" w:rsidRDefault="00342365" w:rsidP="0034236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02DCE">
                              <w:rPr>
                                <w:rFonts w:ascii="Comic Sans MS" w:hAnsi="Comic Sans MS"/>
                                <w:sz w:val="20"/>
                              </w:rPr>
                              <w:t>1) Was bereitet mir in der Krisenzeit Sorgen? Wovor habe ich Angst?</w:t>
                            </w:r>
                          </w:p>
                          <w:p w14:paraId="05D2D347" w14:textId="77777777" w:rsidR="00342365" w:rsidRDefault="00342365" w:rsidP="00342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04C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.35pt;margin-top:2.65pt;width:208.9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" fillcolor="#c5e0b3 [1305]">
                <v:textbox>
                  <w:txbxContent>
                    <w:p w14:paraId="5ABFA968" w14:textId="77777777" w:rsidR="00342365" w:rsidRPr="00402DCE" w:rsidRDefault="00342365" w:rsidP="0034236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402DCE">
                        <w:rPr>
                          <w:rFonts w:ascii="Comic Sans MS" w:hAnsi="Comic Sans MS"/>
                          <w:sz w:val="20"/>
                        </w:rPr>
                        <w:t>1) Was bereitet mir in der Krisenzeit Sorgen? Wovor habe ich Angst?</w:t>
                      </w:r>
                    </w:p>
                    <w:p w14:paraId="05D2D347" w14:textId="77777777" w:rsidR="00342365" w:rsidRDefault="00342365" w:rsidP="00342365"/>
                  </w:txbxContent>
                </v:textbox>
              </v:shape>
            </w:pict>
          </mc:Fallback>
        </mc:AlternateContent>
      </w:r>
    </w:p>
    <w:p w14:paraId="450A13A2" w14:textId="77777777" w:rsidR="00342365" w:rsidRDefault="00342365" w:rsidP="00342365">
      <w:r>
        <w:rPr>
          <w:rFonts w:ascii="Comic Sans MS" w:hAnsi="Comic Sans MS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6F916" wp14:editId="53BE7C1C">
                <wp:simplePos x="0" y="0"/>
                <wp:positionH relativeFrom="column">
                  <wp:posOffset>29845</wp:posOffset>
                </wp:positionH>
                <wp:positionV relativeFrom="paragraph">
                  <wp:posOffset>111125</wp:posOffset>
                </wp:positionV>
                <wp:extent cx="1943100" cy="1047750"/>
                <wp:effectExtent l="24765" t="17145" r="41910" b="20955"/>
                <wp:wrapNone/>
                <wp:docPr id="4" name="Gewitterblit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lightningBol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8E62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Gewitterblitz 4" o:spid="_x0000_s1026" type="#_x0000_t73" style="position:absolute;margin-left:2.35pt;margin-top:8.75pt;width:153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" fillcolor="#ffc000"/>
            </w:pict>
          </mc:Fallback>
        </mc:AlternateContent>
      </w:r>
    </w:p>
    <w:p w14:paraId="2E9FF9E8" w14:textId="77777777" w:rsidR="00342365" w:rsidRDefault="00342365" w:rsidP="003423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C2413" wp14:editId="5FF0C7F0">
                <wp:simplePos x="0" y="0"/>
                <wp:positionH relativeFrom="column">
                  <wp:posOffset>-436880</wp:posOffset>
                </wp:positionH>
                <wp:positionV relativeFrom="paragraph">
                  <wp:posOffset>3621405</wp:posOffset>
                </wp:positionV>
                <wp:extent cx="2803525" cy="594360"/>
                <wp:effectExtent l="5715" t="12065" r="1016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5943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6EAF" w14:textId="77777777" w:rsidR="00342365" w:rsidRPr="00B15AD2" w:rsidRDefault="00342365" w:rsidP="003423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5AD2">
                              <w:rPr>
                                <w:rFonts w:ascii="Comic Sans MS" w:hAnsi="Comic Sans MS"/>
                              </w:rPr>
                              <w:t>2) Was gibt mir im Moment Halt und Kraft, die Krise zu bewältigen?</w:t>
                            </w:r>
                          </w:p>
                          <w:p w14:paraId="2116F70F" w14:textId="77777777" w:rsidR="00342365" w:rsidRDefault="00342365" w:rsidP="00342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2413" id="Textfeld 3" o:spid="_x0000_s1027" type="#_x0000_t202" style="position:absolute;left:0;text-align:left;margin-left:-34.4pt;margin-top:285.15pt;width:220.75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" fillcolor="#f9c">
                <v:textbox>
                  <w:txbxContent>
                    <w:p w14:paraId="0C046EAF" w14:textId="77777777" w:rsidR="00342365" w:rsidRPr="00B15AD2" w:rsidRDefault="00342365" w:rsidP="00342365">
                      <w:pPr>
                        <w:rPr>
                          <w:rFonts w:ascii="Comic Sans MS" w:hAnsi="Comic Sans MS"/>
                        </w:rPr>
                      </w:pPr>
                      <w:r w:rsidRPr="00B15AD2">
                        <w:rPr>
                          <w:rFonts w:ascii="Comic Sans MS" w:hAnsi="Comic Sans MS"/>
                        </w:rPr>
                        <w:t>2) Was gibt mir im Moment Halt und Kraft, die Krise zu bewältigen?</w:t>
                      </w:r>
                    </w:p>
                    <w:p w14:paraId="2116F70F" w14:textId="77777777" w:rsidR="00342365" w:rsidRDefault="00342365" w:rsidP="003423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336A1" wp14:editId="4EC37C4E">
                <wp:simplePos x="0" y="0"/>
                <wp:positionH relativeFrom="column">
                  <wp:posOffset>3647440</wp:posOffset>
                </wp:positionH>
                <wp:positionV relativeFrom="paragraph">
                  <wp:posOffset>1197610</wp:posOffset>
                </wp:positionV>
                <wp:extent cx="2562860" cy="545465"/>
                <wp:effectExtent l="13335" t="7620" r="5080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5454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DBE3" w14:textId="77777777" w:rsidR="00342365" w:rsidRPr="00B15AD2" w:rsidRDefault="00342365" w:rsidP="003423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5AD2">
                              <w:rPr>
                                <w:rFonts w:ascii="Comic Sans MS" w:hAnsi="Comic Sans MS"/>
                              </w:rPr>
                              <w:t>3) Worauf freue ich mich, wenn die Krisenzeit vorbei ist?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36A1" id="Textfeld 2" o:spid="_x0000_s1028" type="#_x0000_t202" style="position:absolute;left:0;text-align:left;margin-left:287.2pt;margin-top:94.3pt;width:201.8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" fillcolor="#92d050">
                <v:textbox>
                  <w:txbxContent>
                    <w:p w14:paraId="6190DBE3" w14:textId="77777777" w:rsidR="00342365" w:rsidRPr="00B15AD2" w:rsidRDefault="00342365" w:rsidP="00342365">
                      <w:pPr>
                        <w:rPr>
                          <w:rFonts w:ascii="Comic Sans MS" w:hAnsi="Comic Sans MS"/>
                        </w:rPr>
                      </w:pPr>
                      <w:r w:rsidRPr="00B15AD2">
                        <w:rPr>
                          <w:rFonts w:ascii="Comic Sans MS" w:hAnsi="Comic Sans MS"/>
                        </w:rPr>
                        <w:t>3) Worauf freue ich mich, wenn die Krisenzeit vorbei ist?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C84908E" wp14:editId="44AA77B8">
            <wp:extent cx="4635738" cy="52768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783" t="36471" r="41783" b="3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38" cy="527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A42FAC5" w14:textId="77777777" w:rsidR="00342365" w:rsidRPr="00B15AD2" w:rsidRDefault="00342365" w:rsidP="00342365"/>
    <w:p w14:paraId="069B27F8" w14:textId="5FE6C2FF" w:rsidR="008672B3" w:rsidRDefault="008672B3" w:rsidP="008672B3">
      <w:pPr>
        <w:rPr>
          <w:rFonts w:ascii="Arial" w:hAnsi="Arial" w:cs="Arial"/>
          <w:bCs/>
        </w:rPr>
      </w:pPr>
    </w:p>
    <w:p w14:paraId="32D3AA52" w14:textId="7D39E506" w:rsidR="00D272D9" w:rsidRDefault="00D272D9" w:rsidP="008672B3">
      <w:pPr>
        <w:rPr>
          <w:rFonts w:ascii="Arial" w:hAnsi="Arial" w:cs="Arial"/>
          <w:bCs/>
        </w:rPr>
      </w:pPr>
    </w:p>
    <w:p w14:paraId="1ADAC668" w14:textId="77777777" w:rsidR="00D272D9" w:rsidRPr="0057167A" w:rsidRDefault="00D272D9" w:rsidP="00D272D9">
      <w:pPr>
        <w:contextualSpacing/>
        <w:jc w:val="both"/>
        <w:rPr>
          <w:b/>
          <w:sz w:val="36"/>
          <w:szCs w:val="24"/>
          <w:u w:val="single"/>
        </w:rPr>
      </w:pPr>
      <w:r w:rsidRPr="0057167A">
        <w:rPr>
          <w:b/>
          <w:sz w:val="36"/>
          <w:szCs w:val="24"/>
          <w:u w:val="single"/>
        </w:rPr>
        <w:lastRenderedPageBreak/>
        <w:t>Wiederholungs- und Übungsaufgaben für das „Home</w:t>
      </w:r>
      <w:r>
        <w:rPr>
          <w:b/>
          <w:sz w:val="36"/>
          <w:szCs w:val="24"/>
          <w:u w:val="single"/>
        </w:rPr>
        <w:t>-</w:t>
      </w:r>
      <w:proofErr w:type="spellStart"/>
      <w:r>
        <w:rPr>
          <w:b/>
          <w:sz w:val="36"/>
          <w:szCs w:val="24"/>
          <w:u w:val="single"/>
        </w:rPr>
        <w:t>S</w:t>
      </w:r>
      <w:r w:rsidRPr="0057167A">
        <w:rPr>
          <w:b/>
          <w:sz w:val="36"/>
          <w:szCs w:val="24"/>
          <w:u w:val="single"/>
        </w:rPr>
        <w:t>chooling</w:t>
      </w:r>
      <w:proofErr w:type="spellEnd"/>
      <w:r w:rsidRPr="0057167A">
        <w:rPr>
          <w:b/>
          <w:sz w:val="36"/>
          <w:szCs w:val="24"/>
          <w:u w:val="single"/>
        </w:rPr>
        <w:t xml:space="preserve">“ </w:t>
      </w:r>
      <w:r>
        <w:rPr>
          <w:b/>
          <w:sz w:val="36"/>
          <w:szCs w:val="24"/>
          <w:u w:val="single"/>
        </w:rPr>
        <w:t>der Klasse R10</w:t>
      </w:r>
      <w:r w:rsidRPr="0057167A">
        <w:rPr>
          <w:b/>
          <w:sz w:val="36"/>
          <w:szCs w:val="24"/>
          <w:u w:val="single"/>
        </w:rPr>
        <w:t>c</w:t>
      </w:r>
    </w:p>
    <w:p w14:paraId="55FA3130" w14:textId="77777777" w:rsidR="00D272D9" w:rsidRDefault="00D272D9" w:rsidP="00D272D9">
      <w:pPr>
        <w:contextualSpacing/>
        <w:rPr>
          <w:sz w:val="24"/>
        </w:rPr>
      </w:pPr>
    </w:p>
    <w:p w14:paraId="7A3DDB1F" w14:textId="77777777" w:rsidR="00D272D9" w:rsidRDefault="00D272D9" w:rsidP="00D272D9">
      <w:pPr>
        <w:contextualSpacing/>
        <w:rPr>
          <w:b/>
          <w:sz w:val="32"/>
          <w:u w:val="single"/>
        </w:rPr>
      </w:pPr>
      <w:r>
        <w:rPr>
          <w:b/>
          <w:sz w:val="32"/>
          <w:u w:val="single"/>
        </w:rPr>
        <w:t>Deutsch:</w:t>
      </w:r>
    </w:p>
    <w:p w14:paraId="320C288D" w14:textId="77777777" w:rsidR="00D272D9" w:rsidRDefault="00D272D9" w:rsidP="00D272D9">
      <w:pPr>
        <w:pStyle w:val="Listenabsatz"/>
        <w:numPr>
          <w:ilvl w:val="0"/>
          <w:numId w:val="5"/>
        </w:numPr>
        <w:spacing w:after="200" w:line="276" w:lineRule="auto"/>
        <w:rPr>
          <w:sz w:val="24"/>
        </w:rPr>
      </w:pPr>
      <w:r>
        <w:rPr>
          <w:sz w:val="24"/>
        </w:rPr>
        <w:t>Weiterarbeit an der Prüfungsvorbereitung im Stark-Heft</w:t>
      </w:r>
    </w:p>
    <w:p w14:paraId="177C7F78" w14:textId="77777777" w:rsidR="00D272D9" w:rsidRDefault="00D272D9" w:rsidP="00D272D9">
      <w:pPr>
        <w:pStyle w:val="Listenabsatz"/>
        <w:numPr>
          <w:ilvl w:val="0"/>
          <w:numId w:val="5"/>
        </w:numPr>
        <w:spacing w:after="200" w:line="276" w:lineRule="auto"/>
        <w:rPr>
          <w:sz w:val="24"/>
        </w:rPr>
      </w:pPr>
      <w:r>
        <w:rPr>
          <w:sz w:val="24"/>
        </w:rPr>
        <w:t>Buch S. 200-201 nochmals lesen</w:t>
      </w:r>
    </w:p>
    <w:p w14:paraId="1E32D4B2" w14:textId="77777777" w:rsidR="00D272D9" w:rsidRDefault="00D272D9" w:rsidP="00D272D9">
      <w:pPr>
        <w:pStyle w:val="Listenabsatz"/>
        <w:numPr>
          <w:ilvl w:val="0"/>
          <w:numId w:val="5"/>
        </w:numPr>
        <w:spacing w:after="200" w:line="276" w:lineRule="auto"/>
        <w:rPr>
          <w:sz w:val="24"/>
        </w:rPr>
      </w:pPr>
      <w:r>
        <w:rPr>
          <w:sz w:val="24"/>
        </w:rPr>
        <w:t>Buch S. 202-203, Nr. 2, 3, 4, 5, 6, 7, 8, 9</w:t>
      </w:r>
    </w:p>
    <w:p w14:paraId="1F1669B0" w14:textId="77777777" w:rsidR="00D272D9" w:rsidRPr="00A46A4F" w:rsidRDefault="00D272D9" w:rsidP="00D272D9">
      <w:pPr>
        <w:pStyle w:val="Listenabsatz"/>
        <w:pBdr>
          <w:bottom w:val="single" w:sz="4" w:space="1" w:color="auto"/>
        </w:pBdr>
        <w:ind w:left="0"/>
        <w:rPr>
          <w:sz w:val="24"/>
        </w:rPr>
      </w:pPr>
    </w:p>
    <w:p w14:paraId="39E1412E" w14:textId="77777777" w:rsidR="00D272D9" w:rsidRPr="00D913D6" w:rsidRDefault="00D272D9" w:rsidP="00D272D9">
      <w:pPr>
        <w:contextualSpacing/>
        <w:rPr>
          <w:b/>
          <w:sz w:val="32"/>
          <w:u w:val="single"/>
        </w:rPr>
      </w:pPr>
      <w:r w:rsidRPr="00D913D6">
        <w:rPr>
          <w:b/>
          <w:sz w:val="32"/>
          <w:u w:val="single"/>
        </w:rPr>
        <w:t>Geschichte:</w:t>
      </w:r>
    </w:p>
    <w:p w14:paraId="118E5D0D" w14:textId="77777777" w:rsidR="00D272D9" w:rsidRPr="00D913D6" w:rsidRDefault="00D272D9" w:rsidP="00D272D9">
      <w:pPr>
        <w:contextualSpacing/>
        <w:rPr>
          <w:b/>
          <w:sz w:val="24"/>
        </w:rPr>
      </w:pPr>
      <w:r w:rsidRPr="00D913D6">
        <w:rPr>
          <w:b/>
          <w:sz w:val="24"/>
        </w:rPr>
        <w:t>Zwei Staaten auf deutschem Boden:</w:t>
      </w:r>
    </w:p>
    <w:p w14:paraId="1D947F4F" w14:textId="77777777" w:rsidR="00D272D9" w:rsidRDefault="00D272D9" w:rsidP="00D272D9">
      <w:pPr>
        <w:contextualSpacing/>
        <w:rPr>
          <w:sz w:val="24"/>
        </w:rPr>
      </w:pPr>
      <w:r>
        <w:rPr>
          <w:sz w:val="24"/>
        </w:rPr>
        <w:t>S. 66-67 lesen, Nr. 1</w:t>
      </w:r>
    </w:p>
    <w:p w14:paraId="64E4CD64" w14:textId="77777777" w:rsidR="00D272D9" w:rsidRDefault="00D272D9" w:rsidP="00D272D9">
      <w:pPr>
        <w:contextualSpacing/>
        <w:rPr>
          <w:sz w:val="24"/>
        </w:rPr>
      </w:pPr>
    </w:p>
    <w:p w14:paraId="38A87169" w14:textId="77777777" w:rsidR="00D272D9" w:rsidRPr="00FC1EA3" w:rsidRDefault="00D272D9" w:rsidP="00D272D9">
      <w:pPr>
        <w:contextualSpacing/>
        <w:rPr>
          <w:b/>
          <w:sz w:val="24"/>
        </w:rPr>
      </w:pPr>
      <w:r w:rsidRPr="00FC1EA3">
        <w:rPr>
          <w:b/>
          <w:sz w:val="24"/>
        </w:rPr>
        <w:t xml:space="preserve">Bau der </w:t>
      </w:r>
      <w:r>
        <w:rPr>
          <w:b/>
          <w:sz w:val="24"/>
        </w:rPr>
        <w:t xml:space="preserve">Berliner </w:t>
      </w:r>
      <w:r w:rsidRPr="00FC1EA3">
        <w:rPr>
          <w:b/>
          <w:sz w:val="24"/>
        </w:rPr>
        <w:t>Mauer:</w:t>
      </w:r>
    </w:p>
    <w:p w14:paraId="31139B31" w14:textId="77777777" w:rsidR="00D272D9" w:rsidRDefault="00D272D9" w:rsidP="00D272D9">
      <w:pPr>
        <w:contextualSpacing/>
      </w:pPr>
      <w:r>
        <w:rPr>
          <w:sz w:val="24"/>
        </w:rPr>
        <w:t xml:space="preserve">Video anschauen: </w:t>
      </w:r>
      <w:hyperlink r:id="rId6" w:history="1">
        <w:r>
          <w:rPr>
            <w:rStyle w:val="Hyperlink"/>
          </w:rPr>
          <w:t>https://www.youtube.com/watch?v=S8ruKL-rTws</w:t>
        </w:r>
      </w:hyperlink>
    </w:p>
    <w:p w14:paraId="58357CAB" w14:textId="77777777" w:rsidR="00D272D9" w:rsidRDefault="00D272D9" w:rsidP="00D272D9">
      <w:pPr>
        <w:pStyle w:val="Listenabsatz"/>
        <w:numPr>
          <w:ilvl w:val="0"/>
          <w:numId w:val="4"/>
        </w:numPr>
        <w:spacing w:after="200" w:line="276" w:lineRule="auto"/>
        <w:rPr>
          <w:sz w:val="24"/>
        </w:rPr>
      </w:pPr>
      <w:r>
        <w:rPr>
          <w:sz w:val="24"/>
        </w:rPr>
        <w:t>Welche Auswirkung hatten die Sektorengrenzen auf die Berliner?</w:t>
      </w:r>
    </w:p>
    <w:p w14:paraId="16FC8C1B" w14:textId="77777777" w:rsidR="00D272D9" w:rsidRDefault="00D272D9" w:rsidP="00D272D9">
      <w:pPr>
        <w:pStyle w:val="Listenabsatz"/>
        <w:numPr>
          <w:ilvl w:val="0"/>
          <w:numId w:val="4"/>
        </w:numPr>
        <w:spacing w:after="200" w:line="276" w:lineRule="auto"/>
        <w:rPr>
          <w:sz w:val="24"/>
        </w:rPr>
      </w:pPr>
      <w:r>
        <w:rPr>
          <w:sz w:val="24"/>
        </w:rPr>
        <w:t>Was forderten die DDR-Bürger im Juni 1953?</w:t>
      </w:r>
    </w:p>
    <w:p w14:paraId="7197B56E" w14:textId="77777777" w:rsidR="00D272D9" w:rsidRDefault="00D272D9" w:rsidP="00D272D9">
      <w:pPr>
        <w:pStyle w:val="Listenabsatz"/>
        <w:numPr>
          <w:ilvl w:val="0"/>
          <w:numId w:val="4"/>
        </w:numPr>
        <w:spacing w:after="200" w:line="276" w:lineRule="auto"/>
        <w:rPr>
          <w:sz w:val="24"/>
        </w:rPr>
      </w:pPr>
      <w:r>
        <w:rPr>
          <w:sz w:val="24"/>
        </w:rPr>
        <w:t>Welche Probleme entstanden für die DDR nach 1953?</w:t>
      </w:r>
    </w:p>
    <w:p w14:paraId="6418440E" w14:textId="77777777" w:rsidR="00D272D9" w:rsidRDefault="00D272D9" w:rsidP="00D272D9">
      <w:pPr>
        <w:pStyle w:val="Listenabsatz"/>
        <w:numPr>
          <w:ilvl w:val="0"/>
          <w:numId w:val="4"/>
        </w:numPr>
        <w:spacing w:after="200" w:line="276" w:lineRule="auto"/>
        <w:rPr>
          <w:sz w:val="24"/>
        </w:rPr>
      </w:pPr>
      <w:r>
        <w:rPr>
          <w:sz w:val="24"/>
        </w:rPr>
        <w:t>Wie reagierte die DDR auf die Flüchtlingsströme nach West-Deutschland?</w:t>
      </w:r>
    </w:p>
    <w:p w14:paraId="11F7BA1C" w14:textId="77777777" w:rsidR="00D272D9" w:rsidRDefault="00D272D9" w:rsidP="00D272D9">
      <w:pPr>
        <w:pBdr>
          <w:bottom w:val="single" w:sz="4" w:space="1" w:color="auto"/>
        </w:pBdr>
        <w:contextualSpacing/>
        <w:rPr>
          <w:sz w:val="24"/>
        </w:rPr>
      </w:pPr>
    </w:p>
    <w:p w14:paraId="67AB82A9" w14:textId="77777777" w:rsidR="00D272D9" w:rsidRDefault="00D272D9" w:rsidP="00D272D9">
      <w:pPr>
        <w:contextualSpacing/>
        <w:rPr>
          <w:sz w:val="24"/>
        </w:rPr>
      </w:pPr>
    </w:p>
    <w:p w14:paraId="39C079F7" w14:textId="77777777" w:rsidR="00D272D9" w:rsidRPr="00FC1EA3" w:rsidRDefault="00D272D9" w:rsidP="00D272D9">
      <w:pPr>
        <w:contextualSpacing/>
        <w:rPr>
          <w:b/>
          <w:sz w:val="32"/>
          <w:u w:val="single"/>
        </w:rPr>
      </w:pPr>
      <w:r w:rsidRPr="00FC1EA3">
        <w:rPr>
          <w:b/>
          <w:sz w:val="32"/>
          <w:u w:val="single"/>
        </w:rPr>
        <w:t>Erdkunde:</w:t>
      </w:r>
    </w:p>
    <w:p w14:paraId="2813DA24" w14:textId="77777777" w:rsidR="00D272D9" w:rsidRPr="002F6379" w:rsidRDefault="00D272D9" w:rsidP="00D272D9">
      <w:pPr>
        <w:contextualSpacing/>
        <w:rPr>
          <w:b/>
          <w:sz w:val="24"/>
        </w:rPr>
      </w:pPr>
      <w:r>
        <w:rPr>
          <w:b/>
          <w:sz w:val="24"/>
        </w:rPr>
        <w:t>Nachhaltige Ressourcennutzung</w:t>
      </w:r>
    </w:p>
    <w:p w14:paraId="1CA44FA7" w14:textId="77777777" w:rsidR="00D272D9" w:rsidRDefault="00D272D9" w:rsidP="00D272D9">
      <w:pPr>
        <w:pBdr>
          <w:bottom w:val="single" w:sz="4" w:space="1" w:color="auto"/>
        </w:pBdr>
        <w:contextualSpacing/>
        <w:rPr>
          <w:sz w:val="24"/>
        </w:rPr>
      </w:pPr>
      <w:r>
        <w:rPr>
          <w:sz w:val="24"/>
        </w:rPr>
        <w:t>Erkläre mit Hilfe des Internets den Begriff „Nachhaltigkeit“!</w:t>
      </w:r>
    </w:p>
    <w:p w14:paraId="66907276" w14:textId="77777777" w:rsidR="00D272D9" w:rsidRDefault="00D272D9" w:rsidP="00D272D9">
      <w:pPr>
        <w:pBdr>
          <w:bottom w:val="single" w:sz="4" w:space="1" w:color="auto"/>
        </w:pBdr>
        <w:contextualSpacing/>
        <w:rPr>
          <w:sz w:val="24"/>
        </w:rPr>
      </w:pPr>
      <w:r>
        <w:rPr>
          <w:sz w:val="24"/>
        </w:rPr>
        <w:t>Buch S. 136, Nr. 1, 2</w:t>
      </w:r>
    </w:p>
    <w:p w14:paraId="4E840CEE" w14:textId="77777777" w:rsidR="00D272D9" w:rsidRDefault="00D272D9" w:rsidP="00D272D9">
      <w:pPr>
        <w:pBdr>
          <w:bottom w:val="single" w:sz="4" w:space="1" w:color="auto"/>
        </w:pBdr>
        <w:contextualSpacing/>
        <w:rPr>
          <w:sz w:val="24"/>
        </w:rPr>
      </w:pPr>
      <w:r>
        <w:rPr>
          <w:sz w:val="24"/>
        </w:rPr>
        <w:t>Erkläre den Begriff „Virtuelles Wasser“!</w:t>
      </w:r>
    </w:p>
    <w:p w14:paraId="3AF0EE2A" w14:textId="77777777" w:rsidR="00D272D9" w:rsidRDefault="00D272D9" w:rsidP="00D272D9">
      <w:pPr>
        <w:pBdr>
          <w:bottom w:val="single" w:sz="4" w:space="1" w:color="auto"/>
        </w:pBdr>
        <w:contextualSpacing/>
        <w:rPr>
          <w:sz w:val="24"/>
        </w:rPr>
      </w:pPr>
    </w:p>
    <w:p w14:paraId="47ED83B8" w14:textId="77777777" w:rsidR="00D272D9" w:rsidRDefault="00D272D9" w:rsidP="00D272D9">
      <w:pPr>
        <w:contextualSpacing/>
        <w:rPr>
          <w:sz w:val="24"/>
        </w:rPr>
      </w:pPr>
    </w:p>
    <w:p w14:paraId="7DE3081A" w14:textId="77777777" w:rsidR="00D272D9" w:rsidRPr="002F6379" w:rsidRDefault="00D272D9" w:rsidP="00D272D9">
      <w:pPr>
        <w:contextualSpacing/>
        <w:rPr>
          <w:b/>
          <w:sz w:val="32"/>
          <w:u w:val="single"/>
        </w:rPr>
      </w:pPr>
      <w:r w:rsidRPr="002F6379">
        <w:rPr>
          <w:b/>
          <w:sz w:val="32"/>
          <w:u w:val="single"/>
        </w:rPr>
        <w:t>Politik:</w:t>
      </w:r>
    </w:p>
    <w:p w14:paraId="09BABA9F" w14:textId="77777777" w:rsidR="00D272D9" w:rsidRPr="002F6379" w:rsidRDefault="00D272D9" w:rsidP="00D272D9">
      <w:pPr>
        <w:contextualSpacing/>
        <w:rPr>
          <w:b/>
          <w:sz w:val="24"/>
        </w:rPr>
      </w:pPr>
      <w:r>
        <w:rPr>
          <w:b/>
          <w:sz w:val="24"/>
        </w:rPr>
        <w:t>Weltweite Gefahren durch Massenvernichtungswaffen:</w:t>
      </w:r>
    </w:p>
    <w:p w14:paraId="5B960BE6" w14:textId="77777777" w:rsidR="00D272D9" w:rsidRDefault="00D272D9" w:rsidP="00D272D9">
      <w:pPr>
        <w:contextualSpacing/>
        <w:rPr>
          <w:sz w:val="24"/>
        </w:rPr>
      </w:pPr>
      <w:r>
        <w:rPr>
          <w:sz w:val="24"/>
        </w:rPr>
        <w:t>Buch S. 202, Nr. 2, 3</w:t>
      </w:r>
    </w:p>
    <w:p w14:paraId="390ABDDD" w14:textId="77777777" w:rsidR="00D272D9" w:rsidRDefault="00D272D9" w:rsidP="008672B3">
      <w:pPr>
        <w:rPr>
          <w:rFonts w:ascii="Arial" w:hAnsi="Arial" w:cs="Arial"/>
          <w:bCs/>
        </w:rPr>
      </w:pPr>
    </w:p>
    <w:sectPr w:rsidR="00D27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2861"/>
    <w:multiLevelType w:val="hybridMultilevel"/>
    <w:tmpl w:val="00DEA2D4"/>
    <w:lvl w:ilvl="0" w:tplc="80DCF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068C"/>
    <w:multiLevelType w:val="hybridMultilevel"/>
    <w:tmpl w:val="04E04DD4"/>
    <w:lvl w:ilvl="0" w:tplc="9E40A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664"/>
    <w:multiLevelType w:val="hybridMultilevel"/>
    <w:tmpl w:val="9918AC20"/>
    <w:lvl w:ilvl="0" w:tplc="BA3626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360D"/>
    <w:multiLevelType w:val="hybridMultilevel"/>
    <w:tmpl w:val="95D21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8148C3"/>
    <w:multiLevelType w:val="hybridMultilevel"/>
    <w:tmpl w:val="3B906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B3"/>
    <w:rsid w:val="001B66B2"/>
    <w:rsid w:val="00342365"/>
    <w:rsid w:val="008672B3"/>
    <w:rsid w:val="00D272D9"/>
    <w:rsid w:val="00D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2DC2"/>
  <w15:chartTrackingRefBased/>
  <w15:docId w15:val="{FB25548F-1C8E-411D-B6A4-F3E0A61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72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2B3"/>
  </w:style>
  <w:style w:type="table" w:styleId="Tabellenraster">
    <w:name w:val="Table Grid"/>
    <w:basedOn w:val="NormaleTabelle"/>
    <w:uiPriority w:val="59"/>
    <w:unhideWhenUsed/>
    <w:rsid w:val="008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27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8ruKL-rT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wiese</dc:creator>
  <cp:keywords/>
  <dc:description/>
  <cp:lastModifiedBy>sigrid wiese</cp:lastModifiedBy>
  <cp:revision>2</cp:revision>
  <dcterms:created xsi:type="dcterms:W3CDTF">2020-04-21T09:49:00Z</dcterms:created>
  <dcterms:modified xsi:type="dcterms:W3CDTF">2020-04-21T09:49:00Z</dcterms:modified>
</cp:coreProperties>
</file>